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A93A" w14:textId="77777777" w:rsidR="0007183A" w:rsidRPr="0007183A" w:rsidRDefault="0007183A" w:rsidP="0007183A">
      <w:pPr>
        <w:jc w:val="center"/>
        <w:rPr>
          <w:rFonts w:ascii="黑体" w:eastAsia="黑体" w:hAnsi="黑体"/>
          <w:sz w:val="44"/>
          <w:szCs w:val="44"/>
        </w:rPr>
      </w:pPr>
      <w:r w:rsidRPr="0007183A">
        <w:rPr>
          <w:rFonts w:ascii="黑体" w:eastAsia="黑体" w:hAnsi="黑体" w:hint="eastAsia"/>
          <w:sz w:val="44"/>
          <w:szCs w:val="44"/>
        </w:rPr>
        <w:t>南京城市职业学院优秀学生奖学金评定办法</w:t>
      </w:r>
    </w:p>
    <w:p w14:paraId="7592C892" w14:textId="1019AFFC" w:rsidR="0007183A" w:rsidRDefault="0007183A" w:rsidP="0007183A">
      <w:pPr>
        <w:jc w:val="center"/>
      </w:pPr>
      <w:r>
        <w:rPr>
          <w:rFonts w:hint="eastAsia"/>
        </w:rPr>
        <w:t>第一章 总则</w:t>
      </w:r>
    </w:p>
    <w:p w14:paraId="1B257337" w14:textId="2D2B16F4" w:rsidR="0007183A" w:rsidRDefault="0007183A" w:rsidP="0007183A">
      <w:pPr>
        <w:ind w:firstLineChars="200" w:firstLine="420"/>
      </w:pPr>
      <w:r>
        <w:rPr>
          <w:rFonts w:hint="eastAsia"/>
        </w:rPr>
        <w:t>第一条</w:t>
      </w:r>
      <w:r>
        <w:t xml:space="preserve"> 为了贯彻党和国家的教育方针，培养德、智、体、美、劳等全面发展的优秀高等职业技术人才，促进我校良好学风的发展，根据《中华人民共和国教育法》、《中华人民共和国高等教育法》和《普通高等学校学生管理规定》等国家教育法规和有关文件精神，结合我校实际，制定本办法。</w:t>
      </w:r>
    </w:p>
    <w:p w14:paraId="06C1C74C" w14:textId="012630C4" w:rsidR="0007183A" w:rsidRDefault="0007183A" w:rsidP="00B56DE4">
      <w:pPr>
        <w:ind w:firstLineChars="200" w:firstLine="420"/>
      </w:pPr>
      <w:r>
        <w:rPr>
          <w:rFonts w:hint="eastAsia"/>
        </w:rPr>
        <w:t>第二条</w:t>
      </w:r>
      <w:r>
        <w:t xml:space="preserve"> 优秀学生奖学金用于奖励本校在德智体美劳等方面全面发展或者在锻炼身体、见义勇为、创新创业、道德风尚及社会服务等方面表现突出的学生。</w:t>
      </w:r>
    </w:p>
    <w:p w14:paraId="53075892" w14:textId="70F688E6" w:rsidR="0007183A" w:rsidRDefault="0007183A" w:rsidP="00B56DE4">
      <w:pPr>
        <w:ind w:firstLineChars="200" w:firstLine="420"/>
      </w:pPr>
      <w:r>
        <w:rPr>
          <w:rFonts w:hint="eastAsia"/>
        </w:rPr>
        <w:t>第三条</w:t>
      </w:r>
      <w:r>
        <w:t xml:space="preserve"> 本办法适用于具有我校学籍的全日制普通专科大二、 大三在校学生。</w:t>
      </w:r>
    </w:p>
    <w:p w14:paraId="5BDDA816" w14:textId="77777777" w:rsidR="0007183A" w:rsidRDefault="0007183A" w:rsidP="00B56DE4">
      <w:pPr>
        <w:ind w:firstLineChars="200" w:firstLine="420"/>
      </w:pPr>
      <w:r>
        <w:rPr>
          <w:rFonts w:hint="eastAsia"/>
        </w:rPr>
        <w:t>第四条</w:t>
      </w:r>
      <w:r>
        <w:t xml:space="preserve"> 优秀学生奖学金种类：综合奖学金、专项奖学金等。</w:t>
      </w:r>
    </w:p>
    <w:p w14:paraId="61864608" w14:textId="205C00D3" w:rsidR="0007183A" w:rsidRDefault="0007183A" w:rsidP="00B56DE4">
      <w:pPr>
        <w:jc w:val="center"/>
      </w:pPr>
      <w:r>
        <w:rPr>
          <w:rFonts w:hint="eastAsia"/>
        </w:rPr>
        <w:t>第二章</w:t>
      </w:r>
      <w:r w:rsidR="00B56DE4">
        <w:rPr>
          <w:rFonts w:hint="eastAsia"/>
        </w:rPr>
        <w:t xml:space="preserve"> </w:t>
      </w:r>
      <w:r>
        <w:rPr>
          <w:rFonts w:hint="eastAsia"/>
        </w:rPr>
        <w:t>申请优秀学生奖学金的基本条件</w:t>
      </w:r>
    </w:p>
    <w:p w14:paraId="77398C47" w14:textId="77777777" w:rsidR="0007183A" w:rsidRDefault="0007183A" w:rsidP="00B56DE4">
      <w:pPr>
        <w:ind w:firstLineChars="200" w:firstLine="420"/>
      </w:pPr>
      <w:r>
        <w:rPr>
          <w:rFonts w:hint="eastAsia"/>
        </w:rPr>
        <w:t>第五条</w:t>
      </w:r>
      <w:r>
        <w:t xml:space="preserve"> 申请优秀学生奖学金的基本条件：</w:t>
      </w:r>
    </w:p>
    <w:p w14:paraId="75C764CB" w14:textId="02AC9C21" w:rsidR="0007183A" w:rsidRDefault="0007183A" w:rsidP="00B56DE4">
      <w:pPr>
        <w:ind w:firstLineChars="200" w:firstLine="420"/>
      </w:pPr>
      <w:r>
        <w:t>1</w:t>
      </w:r>
      <w:r w:rsidR="00B56DE4">
        <w:rPr>
          <w:rFonts w:hint="eastAsia"/>
        </w:rPr>
        <w:t>、</w:t>
      </w:r>
      <w:r>
        <w:t>热爱社会主义祖国，拥护中国共产党的领导；</w:t>
      </w:r>
    </w:p>
    <w:p w14:paraId="7D72BA40" w14:textId="1837D3F2" w:rsidR="0007183A" w:rsidRDefault="0007183A" w:rsidP="00B56DE4">
      <w:pPr>
        <w:ind w:firstLineChars="200" w:firstLine="420"/>
      </w:pPr>
      <w:r>
        <w:t>2</w:t>
      </w:r>
      <w:r w:rsidR="00B56DE4">
        <w:rPr>
          <w:rFonts w:hint="eastAsia"/>
        </w:rPr>
        <w:t>、</w:t>
      </w:r>
      <w:r>
        <w:t>坚持四项基本原则；</w:t>
      </w:r>
    </w:p>
    <w:p w14:paraId="356028DB" w14:textId="498C7703" w:rsidR="0007183A" w:rsidRDefault="0007183A" w:rsidP="00B56DE4">
      <w:pPr>
        <w:ind w:firstLineChars="200" w:firstLine="420"/>
      </w:pPr>
      <w:r>
        <w:t>3</w:t>
      </w:r>
      <w:r w:rsidR="00B56DE4">
        <w:rPr>
          <w:rFonts w:hint="eastAsia"/>
        </w:rPr>
        <w:t>、</w:t>
      </w:r>
      <w:r>
        <w:t>自觉遵守国家法律，规范执行大学生守则和学院规章制度，遵守社会公德、爱护公物、热爱劳动、勤俭节约、思想品德好；</w:t>
      </w:r>
    </w:p>
    <w:p w14:paraId="450C19EC" w14:textId="2CBE91D2" w:rsidR="0007183A" w:rsidRDefault="0007183A" w:rsidP="00B56DE4">
      <w:pPr>
        <w:ind w:firstLineChars="200" w:firstLine="420"/>
      </w:pPr>
      <w:r>
        <w:t>4</w:t>
      </w:r>
      <w:r w:rsidR="00B56DE4">
        <w:rPr>
          <w:rFonts w:hint="eastAsia"/>
        </w:rPr>
        <w:t>、</w:t>
      </w:r>
      <w:r>
        <w:t>学习勤奋、严谨踏实、勇于进取、成绩优良、积极参加社会实践活动；</w:t>
      </w:r>
    </w:p>
    <w:p w14:paraId="7C4B4DB2" w14:textId="2A936124" w:rsidR="0007183A" w:rsidRDefault="0007183A" w:rsidP="00B56DE4">
      <w:pPr>
        <w:ind w:firstLineChars="200" w:firstLine="420"/>
      </w:pPr>
      <w:r>
        <w:t>5</w:t>
      </w:r>
      <w:r w:rsidR="00B56DE4">
        <w:rPr>
          <w:rFonts w:hint="eastAsia"/>
        </w:rPr>
        <w:t>、</w:t>
      </w:r>
      <w:r>
        <w:t>尊敬师长、团结同学、关心集体、积极参加公益活动；</w:t>
      </w:r>
    </w:p>
    <w:p w14:paraId="4A1D2575" w14:textId="11EF8619" w:rsidR="0007183A" w:rsidRPr="00B56DE4" w:rsidRDefault="0007183A" w:rsidP="00B56DE4">
      <w:pPr>
        <w:ind w:firstLineChars="200" w:firstLine="420"/>
      </w:pPr>
      <w:r>
        <w:t>6</w:t>
      </w:r>
      <w:r w:rsidR="00B56DE4">
        <w:rPr>
          <w:rFonts w:hint="eastAsia"/>
        </w:rPr>
        <w:t>、</w:t>
      </w:r>
      <w:r>
        <w:t xml:space="preserve">积极参加体育锻炼、身心健康、乐于助人。 </w:t>
      </w:r>
    </w:p>
    <w:p w14:paraId="5B32E014" w14:textId="77777777" w:rsidR="0007183A" w:rsidRDefault="0007183A" w:rsidP="00B56DE4">
      <w:pPr>
        <w:ind w:firstLineChars="200" w:firstLine="420"/>
      </w:pPr>
      <w:r>
        <w:rPr>
          <w:rFonts w:hint="eastAsia"/>
        </w:rPr>
        <w:t>第六条</w:t>
      </w:r>
      <w:r>
        <w:t xml:space="preserve"> 有下列情况之一者，不得申请优秀学生奖学金：</w:t>
      </w:r>
    </w:p>
    <w:p w14:paraId="49CB52A8" w14:textId="5C111410" w:rsidR="0007183A" w:rsidRDefault="0007183A" w:rsidP="00B56DE4">
      <w:pPr>
        <w:ind w:firstLineChars="200" w:firstLine="420"/>
      </w:pPr>
      <w:r>
        <w:t>1</w:t>
      </w:r>
      <w:r w:rsidR="00B56DE4">
        <w:rPr>
          <w:rFonts w:hint="eastAsia"/>
        </w:rPr>
        <w:t>、</w:t>
      </w:r>
      <w:r>
        <w:t>本学年所规定的必修课程考试中有不及格者（补考合格亦 不可申请）；</w:t>
      </w:r>
    </w:p>
    <w:p w14:paraId="182EC662" w14:textId="613C442D" w:rsidR="0007183A" w:rsidRDefault="0007183A" w:rsidP="00B56DE4">
      <w:pPr>
        <w:ind w:firstLineChars="200" w:firstLine="420"/>
      </w:pPr>
      <w:r>
        <w:t>2</w:t>
      </w:r>
      <w:r w:rsidR="00B56DE4">
        <w:rPr>
          <w:rFonts w:hint="eastAsia"/>
        </w:rPr>
        <w:t>、</w:t>
      </w:r>
      <w:r>
        <w:t>本学年受到校纪校规的处理处分，及有处分尚未解除；</w:t>
      </w:r>
    </w:p>
    <w:p w14:paraId="557D5ECA" w14:textId="2328DA9B" w:rsidR="0007183A" w:rsidRDefault="0007183A" w:rsidP="00B56DE4">
      <w:pPr>
        <w:ind w:firstLineChars="200" w:firstLine="420"/>
      </w:pPr>
      <w:r>
        <w:t>3</w:t>
      </w:r>
      <w:r w:rsidR="00B56DE4">
        <w:rPr>
          <w:rFonts w:hint="eastAsia"/>
        </w:rPr>
        <w:t>、</w:t>
      </w:r>
      <w:r>
        <w:t>缺乏诚信，故意拖欠学费、住宿费、书本费等费用者；</w:t>
      </w:r>
    </w:p>
    <w:p w14:paraId="45AA4645" w14:textId="6DD4266B" w:rsidR="0007183A" w:rsidRDefault="0007183A" w:rsidP="00B56DE4">
      <w:pPr>
        <w:ind w:firstLineChars="200" w:firstLine="420"/>
      </w:pPr>
      <w:r>
        <w:t>4</w:t>
      </w:r>
      <w:r w:rsidR="00B56DE4">
        <w:rPr>
          <w:rFonts w:hint="eastAsia"/>
        </w:rPr>
        <w:t>、</w:t>
      </w:r>
      <w:r>
        <w:t>所在寝室被列为“不达标寝室"。</w:t>
      </w:r>
    </w:p>
    <w:p w14:paraId="3056AB92" w14:textId="7ED2C0AB" w:rsidR="0007183A" w:rsidRDefault="0007183A" w:rsidP="00B56DE4">
      <w:pPr>
        <w:jc w:val="center"/>
      </w:pPr>
      <w:r>
        <w:rPr>
          <w:rFonts w:hint="eastAsia"/>
        </w:rPr>
        <w:t>第三章</w:t>
      </w:r>
      <w:r w:rsidR="00B56DE4">
        <w:rPr>
          <w:rFonts w:hint="eastAsia"/>
        </w:rPr>
        <w:t xml:space="preserve"> </w:t>
      </w:r>
      <w:r>
        <w:rPr>
          <w:rFonts w:hint="eastAsia"/>
        </w:rPr>
        <w:t>优秀学生奖学金的评定程序</w:t>
      </w:r>
    </w:p>
    <w:p w14:paraId="0800C61A" w14:textId="76364C3D" w:rsidR="0007183A" w:rsidRDefault="0007183A" w:rsidP="00B56DE4">
      <w:pPr>
        <w:ind w:firstLineChars="200" w:firstLine="420"/>
      </w:pPr>
      <w:r>
        <w:rPr>
          <w:rFonts w:hint="eastAsia"/>
        </w:rPr>
        <w:t>第七条</w:t>
      </w:r>
      <w:r>
        <w:t xml:space="preserve"> 优秀奖学金评定工作要坚持民主、公正、公平、公开的原则。</w:t>
      </w:r>
    </w:p>
    <w:p w14:paraId="20BC808E" w14:textId="77777777" w:rsidR="0007183A" w:rsidRDefault="0007183A" w:rsidP="00B56DE4">
      <w:pPr>
        <w:ind w:firstLineChars="200" w:firstLine="420"/>
      </w:pPr>
      <w:r>
        <w:rPr>
          <w:rFonts w:hint="eastAsia"/>
        </w:rPr>
        <w:t>第八条</w:t>
      </w:r>
      <w:r>
        <w:t xml:space="preserve"> 优秀学生奖学金每学年十月启动评定。</w:t>
      </w:r>
    </w:p>
    <w:p w14:paraId="7A9C8865" w14:textId="56DC7A4A" w:rsidR="0007183A" w:rsidRDefault="0007183A" w:rsidP="00B56DE4">
      <w:pPr>
        <w:ind w:firstLineChars="200" w:firstLine="420"/>
      </w:pPr>
      <w:r>
        <w:rPr>
          <w:rFonts w:hint="eastAsia"/>
        </w:rPr>
        <w:t>第九条</w:t>
      </w:r>
      <w:r>
        <w:t xml:space="preserve"> 个人申请。在学校规定奖学金评定期间，学生本人对照奖学金评选条件，提出书面申请，并如实总结自己一年来德、智、体、美、劳等方面的表现情况。</w:t>
      </w:r>
    </w:p>
    <w:p w14:paraId="62298F76" w14:textId="008B9AAB" w:rsidR="0007183A" w:rsidRDefault="0007183A" w:rsidP="00B56DE4">
      <w:pPr>
        <w:ind w:firstLineChars="200" w:firstLine="420"/>
      </w:pPr>
      <w:r>
        <w:rPr>
          <w:rFonts w:hint="eastAsia"/>
        </w:rPr>
        <w:t>第十条</w:t>
      </w:r>
      <w:r>
        <w:t xml:space="preserve"> 班级评议。班委会在辅导员（班主任）的指导下，对提出奖学金申请且基本符合条件的学生进行评议，并根据拟定的比例，初步确定本班级获得奖学金学生名单及等级。</w:t>
      </w:r>
    </w:p>
    <w:p w14:paraId="6F719CF9" w14:textId="09D2D13D" w:rsidR="0007183A" w:rsidRDefault="0007183A" w:rsidP="00B56DE4">
      <w:pPr>
        <w:ind w:firstLineChars="200" w:firstLine="420"/>
      </w:pPr>
      <w:r>
        <w:rPr>
          <w:rFonts w:hint="eastAsia"/>
        </w:rPr>
        <w:t>第十一条</w:t>
      </w:r>
      <w:r>
        <w:t xml:space="preserve"> 学院审核、公示。各学院汇总各班级奖学金初评结果，严格把关，宁缺勿滥，审核后在院内公示无异议后报学生处。</w:t>
      </w:r>
    </w:p>
    <w:p w14:paraId="749FE701" w14:textId="0538A6D9" w:rsidR="0007183A" w:rsidRDefault="0007183A" w:rsidP="00B56DE4">
      <w:pPr>
        <w:ind w:firstLineChars="200" w:firstLine="420"/>
      </w:pPr>
      <w:r>
        <w:rPr>
          <w:rFonts w:hint="eastAsia"/>
        </w:rPr>
        <w:t>第十二条</w:t>
      </w:r>
      <w:r>
        <w:t xml:space="preserve"> 学生处复审。学生处对各学院上报的奖学金评定结果进行复审，复审通过后，报学生工作委员会审议，最后报学校领导集体研究通过后进行不少于5天的公示。公示无异议后，正式行文。</w:t>
      </w:r>
    </w:p>
    <w:p w14:paraId="356DF698" w14:textId="77777777" w:rsidR="0007183A" w:rsidRDefault="0007183A" w:rsidP="00B56DE4">
      <w:pPr>
        <w:ind w:firstLineChars="200" w:firstLine="420"/>
      </w:pPr>
      <w:r>
        <w:rPr>
          <w:rFonts w:hint="eastAsia"/>
        </w:rPr>
        <w:t>第十三条</w:t>
      </w:r>
      <w:r>
        <w:t xml:space="preserve"> 表彰奖励和奖金发放</w:t>
      </w:r>
    </w:p>
    <w:p w14:paraId="5699E7FB" w14:textId="2C630005" w:rsidR="0007183A" w:rsidRDefault="0007183A" w:rsidP="00B56DE4">
      <w:pPr>
        <w:ind w:firstLineChars="200" w:firstLine="420"/>
      </w:pPr>
      <w:r>
        <w:t>1</w:t>
      </w:r>
      <w:r w:rsidR="00B56DE4">
        <w:rPr>
          <w:rFonts w:hint="eastAsia"/>
        </w:rPr>
        <w:t>、</w:t>
      </w:r>
      <w:r>
        <w:t xml:space="preserve">学校每年11月下旬，对获奖者进行表彰，获奖情况载入学生档案。 </w:t>
      </w:r>
    </w:p>
    <w:p w14:paraId="69655BF4" w14:textId="77777777" w:rsidR="0007183A" w:rsidRDefault="0007183A" w:rsidP="0007183A">
      <w:r>
        <w:t xml:space="preserve"> </w:t>
      </w:r>
    </w:p>
    <w:p w14:paraId="70857C53" w14:textId="77777777" w:rsidR="0007183A" w:rsidRDefault="0007183A" w:rsidP="0007183A"/>
    <w:p w14:paraId="4BFF7071" w14:textId="2CED0B77" w:rsidR="0007183A" w:rsidRDefault="0007183A" w:rsidP="00B56DE4">
      <w:pPr>
        <w:ind w:firstLineChars="200" w:firstLine="420"/>
      </w:pPr>
      <w:r>
        <w:t>2</w:t>
      </w:r>
      <w:r w:rsidR="00B56DE4">
        <w:rPr>
          <w:rFonts w:hint="eastAsia"/>
        </w:rPr>
        <w:t>、</w:t>
      </w:r>
      <w:r>
        <w:t>财务处根据学生处汇总的《南京城市职业学院优秀学生奖学金发放单》，将奖学金汇</w:t>
      </w:r>
      <w:r>
        <w:lastRenderedPageBreak/>
        <w:t>至获奖者关联的银行卡。</w:t>
      </w:r>
    </w:p>
    <w:p w14:paraId="2189754C" w14:textId="1CDDA66E" w:rsidR="0007183A" w:rsidRDefault="0007183A" w:rsidP="00B56DE4">
      <w:pPr>
        <w:jc w:val="center"/>
      </w:pPr>
      <w:r>
        <w:rPr>
          <w:rFonts w:hint="eastAsia"/>
        </w:rPr>
        <w:t>第四章</w:t>
      </w:r>
      <w:r w:rsidR="00B56DE4">
        <w:rPr>
          <w:rFonts w:hint="eastAsia"/>
        </w:rPr>
        <w:t xml:space="preserve"> </w:t>
      </w:r>
      <w:r>
        <w:rPr>
          <w:rFonts w:hint="eastAsia"/>
        </w:rPr>
        <w:t>优秀学生奖学金的资金来源</w:t>
      </w:r>
    </w:p>
    <w:p w14:paraId="31659AB5" w14:textId="77777777" w:rsidR="0007183A" w:rsidRDefault="0007183A" w:rsidP="00B56DE4">
      <w:pPr>
        <w:ind w:firstLineChars="200" w:firstLine="420"/>
      </w:pPr>
      <w:r>
        <w:rPr>
          <w:rFonts w:hint="eastAsia"/>
        </w:rPr>
        <w:t>第十四条</w:t>
      </w:r>
      <w:r>
        <w:t xml:space="preserve"> 学校优秀学生奖学金的资金主要来源如下：</w:t>
      </w:r>
    </w:p>
    <w:p w14:paraId="21ECF124" w14:textId="5A31F4F9" w:rsidR="0007183A" w:rsidRDefault="0007183A" w:rsidP="00B56DE4">
      <w:pPr>
        <w:ind w:firstLineChars="200" w:firstLine="420"/>
      </w:pPr>
      <w:r>
        <w:t>1</w:t>
      </w:r>
      <w:r w:rsidR="00B56DE4">
        <w:rPr>
          <w:rFonts w:hint="eastAsia"/>
        </w:rPr>
        <w:t>、</w:t>
      </w:r>
      <w:r>
        <w:t>学校从事业收入中划拨的专项经费；</w:t>
      </w:r>
    </w:p>
    <w:p w14:paraId="19EBAE53" w14:textId="0029BCD3" w:rsidR="0007183A" w:rsidRDefault="0007183A" w:rsidP="00B56DE4">
      <w:pPr>
        <w:ind w:firstLineChars="200" w:firstLine="420"/>
      </w:pPr>
      <w:r>
        <w:t>2</w:t>
      </w:r>
      <w:r w:rsidR="00B56DE4">
        <w:rPr>
          <w:rFonts w:hint="eastAsia"/>
        </w:rPr>
        <w:t>、</w:t>
      </w:r>
      <w:r>
        <w:t>接受社会和个人捐赠。</w:t>
      </w:r>
    </w:p>
    <w:p w14:paraId="018B5B21" w14:textId="5C3D9E0D" w:rsidR="0007183A" w:rsidRDefault="0007183A" w:rsidP="00B56DE4">
      <w:pPr>
        <w:ind w:firstLineChars="200" w:firstLine="420"/>
      </w:pPr>
      <w:r>
        <w:rPr>
          <w:rFonts w:hint="eastAsia"/>
        </w:rPr>
        <w:t>第十五条</w:t>
      </w:r>
      <w:r>
        <w:t xml:space="preserve"> 学校鼓励和欢迎校外单位设立各种奖学金。校外奖学金的评选、发放按相关办法执行。</w:t>
      </w:r>
    </w:p>
    <w:p w14:paraId="5A33C493" w14:textId="42E549CB" w:rsidR="0007183A" w:rsidRDefault="0007183A" w:rsidP="00B56DE4">
      <w:pPr>
        <w:jc w:val="center"/>
      </w:pPr>
      <w:r>
        <w:rPr>
          <w:rFonts w:hint="eastAsia"/>
        </w:rPr>
        <w:t>第五章</w:t>
      </w:r>
      <w:r w:rsidR="00B56DE4">
        <w:rPr>
          <w:rFonts w:hint="eastAsia"/>
        </w:rPr>
        <w:t xml:space="preserve"> </w:t>
      </w:r>
      <w:r>
        <w:rPr>
          <w:rFonts w:hint="eastAsia"/>
        </w:rPr>
        <w:t>优秀学生奖学金评定办法</w:t>
      </w:r>
    </w:p>
    <w:p w14:paraId="0F090F1A" w14:textId="714CB647" w:rsidR="0007183A" w:rsidRDefault="0007183A" w:rsidP="00B56DE4">
      <w:pPr>
        <w:ind w:firstLineChars="200" w:firstLine="420"/>
      </w:pPr>
      <w:r>
        <w:rPr>
          <w:rFonts w:hint="eastAsia"/>
        </w:rPr>
        <w:t>第十六条</w:t>
      </w:r>
      <w:r>
        <w:t xml:space="preserve"> 学校设立综合奖学金。综合奖学金的奖励等级、金额、比例及评定办法如下：</w:t>
      </w:r>
    </w:p>
    <w:tbl>
      <w:tblPr>
        <w:tblpPr w:leftFromText="180" w:rightFromText="180" w:vertAnchor="text" w:horzAnchor="margin" w:tblpXSpec="center" w:tblpY="143"/>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8"/>
        <w:gridCol w:w="1080"/>
        <w:gridCol w:w="1500"/>
        <w:gridCol w:w="1683"/>
        <w:gridCol w:w="1985"/>
        <w:gridCol w:w="1559"/>
      </w:tblGrid>
      <w:tr w:rsidR="00B56DE4" w:rsidRPr="004D0DF1" w14:paraId="13688270" w14:textId="77777777" w:rsidTr="000F4BCD">
        <w:trPr>
          <w:trHeight w:val="454"/>
        </w:trPr>
        <w:tc>
          <w:tcPr>
            <w:tcW w:w="948" w:type="dxa"/>
            <w:vMerge w:val="restart"/>
            <w:vAlign w:val="center"/>
          </w:tcPr>
          <w:p w14:paraId="42010273"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等级</w:t>
            </w:r>
          </w:p>
        </w:tc>
        <w:tc>
          <w:tcPr>
            <w:tcW w:w="1080" w:type="dxa"/>
            <w:vMerge w:val="restart"/>
            <w:vAlign w:val="center"/>
          </w:tcPr>
          <w:p w14:paraId="3BC7DE9A"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每学年奖学金金额</w:t>
            </w:r>
          </w:p>
        </w:tc>
        <w:tc>
          <w:tcPr>
            <w:tcW w:w="1500" w:type="dxa"/>
            <w:vMerge w:val="restart"/>
            <w:vAlign w:val="center"/>
          </w:tcPr>
          <w:p w14:paraId="7DB39834"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获奖</w:t>
            </w:r>
          </w:p>
          <w:p w14:paraId="6DE2F00F"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学生比例</w:t>
            </w:r>
          </w:p>
        </w:tc>
        <w:tc>
          <w:tcPr>
            <w:tcW w:w="5227" w:type="dxa"/>
            <w:gridSpan w:val="3"/>
            <w:vAlign w:val="center"/>
          </w:tcPr>
          <w:p w14:paraId="36206251"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评定必要条件</w:t>
            </w:r>
          </w:p>
        </w:tc>
      </w:tr>
      <w:tr w:rsidR="00B56DE4" w:rsidRPr="004D0DF1" w14:paraId="3B2CC95D" w14:textId="77777777" w:rsidTr="000F4BCD">
        <w:trPr>
          <w:trHeight w:val="454"/>
        </w:trPr>
        <w:tc>
          <w:tcPr>
            <w:tcW w:w="948" w:type="dxa"/>
            <w:vMerge/>
            <w:vAlign w:val="center"/>
          </w:tcPr>
          <w:p w14:paraId="2B60C154"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p>
        </w:tc>
        <w:tc>
          <w:tcPr>
            <w:tcW w:w="1080" w:type="dxa"/>
            <w:vMerge/>
            <w:vAlign w:val="center"/>
          </w:tcPr>
          <w:p w14:paraId="39E587A9"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p>
        </w:tc>
        <w:tc>
          <w:tcPr>
            <w:tcW w:w="1500" w:type="dxa"/>
            <w:vMerge/>
            <w:vAlign w:val="center"/>
          </w:tcPr>
          <w:p w14:paraId="3592378F"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p>
        </w:tc>
        <w:tc>
          <w:tcPr>
            <w:tcW w:w="1683" w:type="dxa"/>
            <w:vAlign w:val="center"/>
          </w:tcPr>
          <w:p w14:paraId="456A48A2"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综合素质测评</w:t>
            </w:r>
          </w:p>
        </w:tc>
        <w:tc>
          <w:tcPr>
            <w:tcW w:w="1985" w:type="dxa"/>
            <w:vAlign w:val="center"/>
          </w:tcPr>
          <w:p w14:paraId="197146F8"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学年加权平均分</w:t>
            </w:r>
          </w:p>
        </w:tc>
        <w:tc>
          <w:tcPr>
            <w:tcW w:w="1559" w:type="dxa"/>
            <w:vAlign w:val="center"/>
          </w:tcPr>
          <w:p w14:paraId="29BC62F3" w14:textId="77777777" w:rsidR="00B56DE4" w:rsidRPr="00125043" w:rsidRDefault="00B56DE4" w:rsidP="000F4BCD">
            <w:pPr>
              <w:widowControl/>
              <w:adjustRightInd w:val="0"/>
              <w:snapToGrid w:val="0"/>
              <w:spacing w:line="520" w:lineRule="exact"/>
              <w:jc w:val="center"/>
              <w:rPr>
                <w:rFonts w:ascii="仿宋" w:eastAsia="仿宋" w:hAnsi="仿宋" w:cs="宋体"/>
                <w:kern w:val="0"/>
                <w:szCs w:val="21"/>
              </w:rPr>
            </w:pPr>
            <w:r w:rsidRPr="00125043">
              <w:rPr>
                <w:rFonts w:ascii="仿宋" w:eastAsia="仿宋" w:hAnsi="仿宋" w:hint="eastAsia"/>
                <w:szCs w:val="21"/>
              </w:rPr>
              <w:t>体质测试成绩×5</w:t>
            </w:r>
            <w:r w:rsidRPr="00125043">
              <w:rPr>
                <w:rFonts w:ascii="仿宋" w:eastAsia="仿宋" w:hAnsi="仿宋"/>
                <w:szCs w:val="21"/>
              </w:rPr>
              <w:t>0%+</w:t>
            </w:r>
            <w:r w:rsidRPr="00125043">
              <w:rPr>
                <w:rFonts w:ascii="仿宋" w:eastAsia="仿宋" w:hAnsi="仿宋" w:hint="eastAsia"/>
                <w:szCs w:val="21"/>
              </w:rPr>
              <w:t>课外锻炼成绩×5</w:t>
            </w:r>
            <w:r w:rsidRPr="00125043">
              <w:rPr>
                <w:rFonts w:ascii="仿宋" w:eastAsia="仿宋" w:hAnsi="仿宋"/>
                <w:szCs w:val="21"/>
              </w:rPr>
              <w:t>0%</w:t>
            </w:r>
          </w:p>
        </w:tc>
      </w:tr>
      <w:tr w:rsidR="00B56DE4" w:rsidRPr="004D0DF1" w14:paraId="0EC33FD3" w14:textId="77777777" w:rsidTr="000F4BCD">
        <w:trPr>
          <w:trHeight w:val="454"/>
        </w:trPr>
        <w:tc>
          <w:tcPr>
            <w:tcW w:w="948" w:type="dxa"/>
            <w:vAlign w:val="center"/>
          </w:tcPr>
          <w:p w14:paraId="4035BA65"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一等奖</w:t>
            </w:r>
          </w:p>
        </w:tc>
        <w:tc>
          <w:tcPr>
            <w:tcW w:w="1080" w:type="dxa"/>
            <w:vAlign w:val="center"/>
          </w:tcPr>
          <w:p w14:paraId="683C84B6"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2000</w:t>
            </w:r>
          </w:p>
        </w:tc>
        <w:tc>
          <w:tcPr>
            <w:tcW w:w="1500" w:type="dxa"/>
            <w:vAlign w:val="center"/>
          </w:tcPr>
          <w:p w14:paraId="74BC3A04"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≤2%</w:t>
            </w:r>
          </w:p>
        </w:tc>
        <w:tc>
          <w:tcPr>
            <w:tcW w:w="1683" w:type="dxa"/>
            <w:vAlign w:val="center"/>
          </w:tcPr>
          <w:p w14:paraId="740AADFA"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0D7C1D">
              <w:rPr>
                <w:rFonts w:ascii="仿宋" w:eastAsia="仿宋" w:hAnsi="仿宋" w:cs="宋体" w:hint="eastAsia"/>
                <w:color w:val="FF0000"/>
                <w:kern w:val="0"/>
                <w:sz w:val="30"/>
                <w:szCs w:val="30"/>
              </w:rPr>
              <w:t>≥90</w:t>
            </w:r>
          </w:p>
        </w:tc>
        <w:tc>
          <w:tcPr>
            <w:tcW w:w="1985" w:type="dxa"/>
            <w:vAlign w:val="center"/>
          </w:tcPr>
          <w:p w14:paraId="58C139D8"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696827">
              <w:rPr>
                <w:rFonts w:ascii="仿宋" w:eastAsia="仿宋" w:hAnsi="仿宋" w:cs="宋体" w:hint="eastAsia"/>
                <w:color w:val="FF0000"/>
                <w:kern w:val="0"/>
                <w:sz w:val="30"/>
                <w:szCs w:val="30"/>
              </w:rPr>
              <w:t>≥80</w:t>
            </w:r>
          </w:p>
        </w:tc>
        <w:tc>
          <w:tcPr>
            <w:tcW w:w="1559" w:type="dxa"/>
            <w:vAlign w:val="center"/>
          </w:tcPr>
          <w:p w14:paraId="07D4EE36" w14:textId="77777777" w:rsidR="00B56DE4" w:rsidRPr="00125043" w:rsidRDefault="00B56DE4" w:rsidP="000F4BCD">
            <w:pPr>
              <w:widowControl/>
              <w:adjustRightInd w:val="0"/>
              <w:snapToGrid w:val="0"/>
              <w:spacing w:line="520" w:lineRule="exact"/>
              <w:jc w:val="center"/>
              <w:rPr>
                <w:rFonts w:ascii="仿宋" w:eastAsia="仿宋" w:hAnsi="仿宋" w:cs="宋体"/>
                <w:color w:val="FF0000"/>
                <w:kern w:val="0"/>
                <w:sz w:val="30"/>
                <w:szCs w:val="30"/>
              </w:rPr>
            </w:pPr>
            <w:r w:rsidRPr="00125043">
              <w:rPr>
                <w:rFonts w:ascii="仿宋" w:eastAsia="仿宋" w:hAnsi="仿宋" w:cs="宋体" w:hint="eastAsia"/>
                <w:color w:val="FF0000"/>
                <w:kern w:val="0"/>
                <w:sz w:val="30"/>
                <w:szCs w:val="30"/>
              </w:rPr>
              <w:t>≥85</w:t>
            </w:r>
          </w:p>
        </w:tc>
      </w:tr>
      <w:tr w:rsidR="00B56DE4" w:rsidRPr="004D0DF1" w14:paraId="390070AF" w14:textId="77777777" w:rsidTr="000F4BCD">
        <w:trPr>
          <w:trHeight w:val="454"/>
        </w:trPr>
        <w:tc>
          <w:tcPr>
            <w:tcW w:w="948" w:type="dxa"/>
            <w:vAlign w:val="center"/>
          </w:tcPr>
          <w:p w14:paraId="73742996"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二等奖</w:t>
            </w:r>
          </w:p>
        </w:tc>
        <w:tc>
          <w:tcPr>
            <w:tcW w:w="1080" w:type="dxa"/>
            <w:vAlign w:val="center"/>
          </w:tcPr>
          <w:p w14:paraId="4A6C5893"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1000</w:t>
            </w:r>
          </w:p>
        </w:tc>
        <w:tc>
          <w:tcPr>
            <w:tcW w:w="1500" w:type="dxa"/>
            <w:vAlign w:val="center"/>
          </w:tcPr>
          <w:p w14:paraId="398EED9F"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≤5%</w:t>
            </w:r>
          </w:p>
        </w:tc>
        <w:tc>
          <w:tcPr>
            <w:tcW w:w="1683" w:type="dxa"/>
            <w:vAlign w:val="center"/>
          </w:tcPr>
          <w:p w14:paraId="3B3ECE05"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≥85</w:t>
            </w:r>
          </w:p>
        </w:tc>
        <w:tc>
          <w:tcPr>
            <w:tcW w:w="1985" w:type="dxa"/>
            <w:vAlign w:val="center"/>
          </w:tcPr>
          <w:p w14:paraId="737266D0"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≥75</w:t>
            </w:r>
          </w:p>
        </w:tc>
        <w:tc>
          <w:tcPr>
            <w:tcW w:w="1559" w:type="dxa"/>
            <w:vAlign w:val="center"/>
          </w:tcPr>
          <w:p w14:paraId="06DF20F8" w14:textId="77777777" w:rsidR="00B56DE4" w:rsidRPr="00125043" w:rsidRDefault="00B56DE4" w:rsidP="000F4BCD">
            <w:pPr>
              <w:widowControl/>
              <w:adjustRightInd w:val="0"/>
              <w:snapToGrid w:val="0"/>
              <w:spacing w:line="520" w:lineRule="exact"/>
              <w:jc w:val="center"/>
              <w:rPr>
                <w:rFonts w:ascii="仿宋" w:eastAsia="仿宋" w:hAnsi="仿宋" w:cs="宋体"/>
                <w:color w:val="FF0000"/>
                <w:kern w:val="0"/>
                <w:sz w:val="30"/>
                <w:szCs w:val="30"/>
              </w:rPr>
            </w:pPr>
            <w:r w:rsidRPr="00125043">
              <w:rPr>
                <w:rFonts w:ascii="仿宋" w:eastAsia="仿宋" w:hAnsi="仿宋" w:cs="宋体" w:hint="eastAsia"/>
                <w:color w:val="FF0000"/>
                <w:kern w:val="0"/>
                <w:sz w:val="30"/>
                <w:szCs w:val="30"/>
              </w:rPr>
              <w:t>≥</w:t>
            </w:r>
            <w:r>
              <w:rPr>
                <w:rFonts w:ascii="仿宋" w:eastAsia="仿宋" w:hAnsi="仿宋" w:cs="宋体" w:hint="eastAsia"/>
                <w:color w:val="FF0000"/>
                <w:kern w:val="0"/>
                <w:sz w:val="30"/>
                <w:szCs w:val="30"/>
              </w:rPr>
              <w:t>80</w:t>
            </w:r>
          </w:p>
        </w:tc>
      </w:tr>
      <w:tr w:rsidR="00B56DE4" w:rsidRPr="004D0DF1" w14:paraId="5878C380" w14:textId="77777777" w:rsidTr="000F4BCD">
        <w:trPr>
          <w:trHeight w:val="454"/>
        </w:trPr>
        <w:tc>
          <w:tcPr>
            <w:tcW w:w="948" w:type="dxa"/>
            <w:vAlign w:val="center"/>
          </w:tcPr>
          <w:p w14:paraId="60EFB1F4"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三等奖</w:t>
            </w:r>
          </w:p>
        </w:tc>
        <w:tc>
          <w:tcPr>
            <w:tcW w:w="1080" w:type="dxa"/>
            <w:vAlign w:val="center"/>
          </w:tcPr>
          <w:p w14:paraId="668AC950"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500</w:t>
            </w:r>
          </w:p>
        </w:tc>
        <w:tc>
          <w:tcPr>
            <w:tcW w:w="1500" w:type="dxa"/>
            <w:vAlign w:val="center"/>
          </w:tcPr>
          <w:p w14:paraId="7559DC93"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≤10%</w:t>
            </w:r>
          </w:p>
        </w:tc>
        <w:tc>
          <w:tcPr>
            <w:tcW w:w="1683" w:type="dxa"/>
            <w:vAlign w:val="center"/>
          </w:tcPr>
          <w:p w14:paraId="136FDD6E"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≥80</w:t>
            </w:r>
          </w:p>
        </w:tc>
        <w:tc>
          <w:tcPr>
            <w:tcW w:w="1985" w:type="dxa"/>
            <w:vAlign w:val="center"/>
          </w:tcPr>
          <w:p w14:paraId="458E7956" w14:textId="77777777" w:rsidR="00B56DE4" w:rsidRPr="004D0DF1" w:rsidRDefault="00B56DE4" w:rsidP="000F4BCD">
            <w:pPr>
              <w:widowControl/>
              <w:adjustRightInd w:val="0"/>
              <w:snapToGrid w:val="0"/>
              <w:spacing w:line="520" w:lineRule="exact"/>
              <w:jc w:val="center"/>
              <w:rPr>
                <w:rFonts w:ascii="仿宋" w:eastAsia="仿宋" w:hAnsi="仿宋" w:cs="宋体"/>
                <w:kern w:val="0"/>
                <w:sz w:val="30"/>
                <w:szCs w:val="30"/>
              </w:rPr>
            </w:pPr>
            <w:r w:rsidRPr="004D0DF1">
              <w:rPr>
                <w:rFonts w:ascii="仿宋" w:eastAsia="仿宋" w:hAnsi="仿宋" w:cs="宋体" w:hint="eastAsia"/>
                <w:kern w:val="0"/>
                <w:sz w:val="30"/>
                <w:szCs w:val="30"/>
              </w:rPr>
              <w:t>≥70</w:t>
            </w:r>
          </w:p>
        </w:tc>
        <w:tc>
          <w:tcPr>
            <w:tcW w:w="1559" w:type="dxa"/>
            <w:vAlign w:val="center"/>
          </w:tcPr>
          <w:p w14:paraId="05D1B0D0" w14:textId="77777777" w:rsidR="00B56DE4" w:rsidRPr="00125043" w:rsidRDefault="00B56DE4" w:rsidP="000F4BCD">
            <w:pPr>
              <w:widowControl/>
              <w:adjustRightInd w:val="0"/>
              <w:snapToGrid w:val="0"/>
              <w:spacing w:line="520" w:lineRule="exact"/>
              <w:jc w:val="center"/>
              <w:rPr>
                <w:rFonts w:ascii="仿宋" w:eastAsia="仿宋" w:hAnsi="仿宋" w:cs="宋体"/>
                <w:color w:val="FF0000"/>
                <w:kern w:val="0"/>
                <w:sz w:val="30"/>
                <w:szCs w:val="30"/>
              </w:rPr>
            </w:pPr>
            <w:r w:rsidRPr="00125043">
              <w:rPr>
                <w:rFonts w:ascii="仿宋" w:eastAsia="仿宋" w:hAnsi="仿宋" w:cs="宋体" w:hint="eastAsia"/>
                <w:color w:val="FF0000"/>
                <w:kern w:val="0"/>
                <w:sz w:val="30"/>
                <w:szCs w:val="30"/>
              </w:rPr>
              <w:t>≥80</w:t>
            </w:r>
          </w:p>
        </w:tc>
      </w:tr>
    </w:tbl>
    <w:p w14:paraId="0CAEEAB0" w14:textId="77777777" w:rsidR="0007183A" w:rsidRDefault="0007183A" w:rsidP="0007183A"/>
    <w:p w14:paraId="2D6E0874" w14:textId="40880C9E" w:rsidR="0007183A" w:rsidRDefault="0007183A" w:rsidP="00B56DE4">
      <w:pPr>
        <w:ind w:firstLineChars="200" w:firstLine="420"/>
      </w:pPr>
      <w:r>
        <w:t>1</w:t>
      </w:r>
      <w:r w:rsidR="00B56DE4">
        <w:rPr>
          <w:rFonts w:hint="eastAsia"/>
        </w:rPr>
        <w:t>、</w:t>
      </w:r>
      <w:r>
        <w:t>综合奖学金的评比依据为每个学年的加权平均成绩，计算公式为：学年加权平均成绩=∑（本学年修读所有课程成绩X课程学分）/∑（本学年修读课程学分）。（以教务处公布的为 准，下同。）</w:t>
      </w:r>
    </w:p>
    <w:p w14:paraId="71470B8D" w14:textId="3E58EE1A" w:rsidR="0007183A" w:rsidRDefault="0007183A" w:rsidP="00B56DE4">
      <w:pPr>
        <w:ind w:firstLineChars="200" w:firstLine="420"/>
      </w:pPr>
      <w:r>
        <w:t>2</w:t>
      </w:r>
      <w:r w:rsidR="00B56DE4">
        <w:rPr>
          <w:rFonts w:hint="eastAsia"/>
        </w:rPr>
        <w:t>、</w:t>
      </w:r>
      <w:r>
        <w:t>如果评定学年没有参加大学生体质健康测试，该部分则不予计算，不得参加综合奖学金的评定。</w:t>
      </w:r>
    </w:p>
    <w:p w14:paraId="4EF06953" w14:textId="47CDE8DF" w:rsidR="0007183A" w:rsidRDefault="0007183A" w:rsidP="00B56DE4">
      <w:pPr>
        <w:ind w:firstLineChars="200" w:firstLine="420"/>
      </w:pPr>
      <w:r>
        <w:t>3</w:t>
      </w:r>
      <w:r w:rsidR="00B56DE4">
        <w:rPr>
          <w:rFonts w:hint="eastAsia"/>
        </w:rPr>
        <w:t>、</w:t>
      </w:r>
      <w:r>
        <w:t>综合奖学金获得者除应符合优秀学生奖学金的基本条件</w:t>
      </w:r>
      <w:r>
        <w:rPr>
          <w:rFonts w:hint="eastAsia"/>
        </w:rPr>
        <w:t>外，还应具备上表所列的必要条件。</w:t>
      </w:r>
    </w:p>
    <w:p w14:paraId="780564DF" w14:textId="74B33A14" w:rsidR="0007183A" w:rsidRDefault="0007183A" w:rsidP="00B56DE4">
      <w:pPr>
        <w:ind w:firstLineChars="200" w:firstLine="420"/>
      </w:pPr>
      <w:r>
        <w:t>4</w:t>
      </w:r>
      <w:r w:rsidR="00B56DE4">
        <w:rPr>
          <w:rFonts w:hint="eastAsia"/>
        </w:rPr>
        <w:t>、</w:t>
      </w:r>
      <w:r>
        <w:t>对在各项比赛和活动中表现突出，获得市级及以上奖励者，可在同等条件下可适当放宽条件。</w:t>
      </w:r>
    </w:p>
    <w:p w14:paraId="01FBC969" w14:textId="1AC7FAEB" w:rsidR="0007183A" w:rsidRDefault="0007183A" w:rsidP="00B56DE4">
      <w:pPr>
        <w:ind w:firstLineChars="200" w:firstLine="420"/>
      </w:pPr>
      <w:r>
        <w:t>5</w:t>
      </w:r>
      <w:r w:rsidR="00B56DE4">
        <w:rPr>
          <w:rFonts w:hint="eastAsia"/>
        </w:rPr>
        <w:t>、</w:t>
      </w:r>
      <w:r>
        <w:t>综合奖学金获得者须在当学年获得校级以上（含）荣誉称号或专业学科类奖项，不包括专项标兵称号。</w:t>
      </w:r>
    </w:p>
    <w:p w14:paraId="336A6124" w14:textId="04F1C159" w:rsidR="0007183A" w:rsidRDefault="0007183A" w:rsidP="00B56DE4">
      <w:pPr>
        <w:ind w:firstLineChars="200" w:firstLine="420"/>
      </w:pPr>
      <w:r>
        <w:rPr>
          <w:rFonts w:hint="eastAsia"/>
        </w:rPr>
        <w:t>第十七条</w:t>
      </w:r>
      <w:r>
        <w:t xml:space="preserve"> 学校设立社会服务奖、道德风尚奖、校园文化活动奖、创新创业奖、技术技能奖等专项奖学金。</w:t>
      </w:r>
    </w:p>
    <w:p w14:paraId="131D6B10" w14:textId="49931ABE" w:rsidR="0007183A" w:rsidRDefault="0007183A" w:rsidP="00B56DE4">
      <w:pPr>
        <w:ind w:firstLineChars="200" w:firstLine="420"/>
      </w:pPr>
      <w:r>
        <w:rPr>
          <w:rFonts w:hint="eastAsia"/>
        </w:rPr>
        <w:t>专项奖学金的评定办法为：学年内综合素质测评合格或良好</w:t>
      </w:r>
      <w:r>
        <w:t>以上，符合第五条、第六条的基本条件外，符合下列条件之一：</w:t>
      </w:r>
    </w:p>
    <w:p w14:paraId="6AA10C24" w14:textId="7278D2B4" w:rsidR="0007183A" w:rsidRDefault="0007183A" w:rsidP="00B56DE4">
      <w:pPr>
        <w:ind w:firstLineChars="200" w:firstLine="420"/>
      </w:pPr>
      <w:r>
        <w:t>1</w:t>
      </w:r>
      <w:r w:rsidR="00B56DE4">
        <w:rPr>
          <w:rFonts w:hint="eastAsia"/>
        </w:rPr>
        <w:t>、</w:t>
      </w:r>
      <w:r>
        <w:t>社会服务奖</w:t>
      </w:r>
    </w:p>
    <w:p w14:paraId="3F5BBE49" w14:textId="18DF4F29" w:rsidR="0007183A" w:rsidRDefault="0007183A" w:rsidP="00B56DE4">
      <w:pPr>
        <w:ind w:firstLineChars="200" w:firstLine="420"/>
      </w:pPr>
      <w:r>
        <w:rPr>
          <w:rFonts w:hint="eastAsia"/>
        </w:rPr>
        <w:t>在社会工作、志愿服务中成绩突出，该学年综合素质测评合</w:t>
      </w:r>
      <w:r>
        <w:t>格、获得“优秀学生干部”“优</w:t>
      </w:r>
      <w:r>
        <w:lastRenderedPageBreak/>
        <w:t>秀团干部”“优秀志愿者” 等荣誉称号的，可申请社会服务奖，颁发200元奖金。</w:t>
      </w:r>
    </w:p>
    <w:p w14:paraId="3D9FBE00" w14:textId="412A3C8F" w:rsidR="0007183A" w:rsidRDefault="0007183A" w:rsidP="00B56DE4">
      <w:pPr>
        <w:ind w:firstLineChars="200" w:firstLine="420"/>
      </w:pPr>
      <w:r>
        <w:t>2</w:t>
      </w:r>
      <w:r w:rsidR="00B56DE4">
        <w:rPr>
          <w:rFonts w:hint="eastAsia"/>
        </w:rPr>
        <w:t>、</w:t>
      </w:r>
      <w:r>
        <w:t>道德风尚奖</w:t>
      </w:r>
    </w:p>
    <w:p w14:paraId="3448EAC8" w14:textId="778E3E06" w:rsidR="0007183A" w:rsidRDefault="0007183A" w:rsidP="00B56DE4">
      <w:pPr>
        <w:ind w:firstLineChars="200" w:firstLine="420"/>
      </w:pPr>
      <w:r>
        <w:rPr>
          <w:rFonts w:hint="eastAsia"/>
        </w:rPr>
        <w:t>在学校精神文明建设中或在感恩、诚信、见义勇为等方面表</w:t>
      </w:r>
      <w:r>
        <w:t>现突出、事迹具有典型性（经认定后），获得“道德风尚标兵” 荣誉称号的，可申请道德风尚奖，颁发奖金400元。其中获得国家级表彰的颁发奖金2000元，获得省级表彰的颁发奖金1000元，获得市级表彰的颁发奖金600元。</w:t>
      </w:r>
    </w:p>
    <w:p w14:paraId="6C63B9E5" w14:textId="0CFCD48D" w:rsidR="0007183A" w:rsidRDefault="0007183A" w:rsidP="00B56DE4">
      <w:pPr>
        <w:ind w:firstLineChars="200" w:firstLine="420"/>
      </w:pPr>
      <w:r>
        <w:t>3</w:t>
      </w:r>
      <w:r w:rsidR="00B56DE4">
        <w:rPr>
          <w:rFonts w:hint="eastAsia"/>
        </w:rPr>
        <w:t>、</w:t>
      </w:r>
      <w:r>
        <w:t>校园文化活动奖</w:t>
      </w:r>
    </w:p>
    <w:p w14:paraId="48DF6BB8" w14:textId="6A33E71A" w:rsidR="0007183A" w:rsidRDefault="0007183A" w:rsidP="00B56DE4">
      <w:pPr>
        <w:ind w:firstLineChars="200" w:firstLine="420"/>
      </w:pPr>
      <w:r>
        <w:rPr>
          <w:rFonts w:hint="eastAsia"/>
        </w:rPr>
        <w:t>在校园文化建设中取得突出成绩，该学年综合素质测评在及</w:t>
      </w:r>
      <w:r>
        <w:t>格、学年加权平均成绩在60分以上的学生，可申请校园文化活动奖，并颁发奖金若干元。其中一等奖、二等奖须获得“校园文化活动标兵”荣誉称号。</w:t>
      </w:r>
    </w:p>
    <w:p w14:paraId="3E34507B" w14:textId="77777777" w:rsidR="0007183A" w:rsidRDefault="0007183A" w:rsidP="00CA6FCB">
      <w:pPr>
        <w:ind w:firstLineChars="200" w:firstLine="420"/>
      </w:pPr>
      <w:r>
        <w:rPr>
          <w:rFonts w:hint="eastAsia"/>
        </w:rPr>
        <w:t>⑴校园文化活动一等奖</w:t>
      </w:r>
    </w:p>
    <w:p w14:paraId="780041F7" w14:textId="77777777" w:rsidR="0007183A" w:rsidRDefault="0007183A" w:rsidP="00CA6FCB">
      <w:pPr>
        <w:ind w:firstLineChars="200" w:firstLine="420"/>
      </w:pPr>
      <w:r>
        <w:rPr>
          <w:rFonts w:hint="eastAsia"/>
        </w:rPr>
        <w:t>市级及以上大学生文化艺术展演、书法、美术、摄影、演</w:t>
      </w:r>
      <w:r>
        <w:t xml:space="preserve"> 讲、体育等专项比赛一等奖、二等奖获得者，颁发1000元奖金。 </w:t>
      </w:r>
    </w:p>
    <w:p w14:paraId="5112390E" w14:textId="7C8A24E4" w:rsidR="0007183A" w:rsidRDefault="0007183A" w:rsidP="0007183A">
      <w:r>
        <w:t xml:space="preserve"> </w:t>
      </w:r>
      <w:r w:rsidR="00CA6FCB">
        <w:t xml:space="preserve">  </w:t>
      </w:r>
      <w:r>
        <w:rPr>
          <w:rFonts w:hint="eastAsia"/>
        </w:rPr>
        <w:t>⑵校园文化活动二等奖</w:t>
      </w:r>
    </w:p>
    <w:p w14:paraId="4323ADEB" w14:textId="1C91682C" w:rsidR="0007183A" w:rsidRDefault="0007183A" w:rsidP="00CA6FCB">
      <w:pPr>
        <w:ind w:firstLineChars="200" w:firstLine="420"/>
      </w:pPr>
      <w:r>
        <w:rPr>
          <w:rFonts w:hint="eastAsia"/>
        </w:rPr>
        <w:t>市级及以上大学生文化艺术展演、书法、美术、摄影、</w:t>
      </w:r>
      <w:r>
        <w:t>演讲、体育等专项比赛中三等奖、鼓励奖获得者，颁发500元奖金。</w:t>
      </w:r>
    </w:p>
    <w:p w14:paraId="4AD3F66C" w14:textId="77777777" w:rsidR="0007183A" w:rsidRDefault="0007183A" w:rsidP="00CA6FCB">
      <w:pPr>
        <w:ind w:firstLineChars="200" w:firstLine="420"/>
      </w:pPr>
      <w:r>
        <w:rPr>
          <w:rFonts w:hint="eastAsia"/>
        </w:rPr>
        <w:t>⑶校园文化活动三等奖</w:t>
      </w:r>
    </w:p>
    <w:p w14:paraId="40A17636" w14:textId="11562A77" w:rsidR="0007183A" w:rsidRDefault="0007183A" w:rsidP="00CA6FCB">
      <w:pPr>
        <w:ind w:firstLineChars="200" w:firstLine="420"/>
      </w:pPr>
      <w:r>
        <w:rPr>
          <w:rFonts w:hint="eastAsia"/>
        </w:rPr>
        <w:t>在校级校园文化活动中有突出表现并获一等奖、二等奖者，</w:t>
      </w:r>
      <w:r>
        <w:t>颁发200元奖金。</w:t>
      </w:r>
    </w:p>
    <w:p w14:paraId="0D40BB74" w14:textId="77777777" w:rsidR="0007183A" w:rsidRDefault="0007183A" w:rsidP="00CA6FCB">
      <w:pPr>
        <w:ind w:firstLineChars="200" w:firstLine="420"/>
      </w:pPr>
      <w:r>
        <w:rPr>
          <w:rFonts w:hint="eastAsia"/>
        </w:rPr>
        <w:t>校园文化活动集体项目不参评校园文化活动奖。</w:t>
      </w:r>
    </w:p>
    <w:p w14:paraId="07640FB6" w14:textId="77777777" w:rsidR="0007183A" w:rsidRDefault="0007183A" w:rsidP="00CA6FCB">
      <w:pPr>
        <w:ind w:firstLineChars="200" w:firstLine="420"/>
      </w:pPr>
      <w:r>
        <w:rPr>
          <w:rFonts w:hint="eastAsia"/>
        </w:rPr>
        <w:t>专业技能、学科类比赛不参评校园文化活动奖。</w:t>
      </w:r>
    </w:p>
    <w:p w14:paraId="24BB5FEF" w14:textId="77777777" w:rsidR="0007183A" w:rsidRDefault="0007183A" w:rsidP="00CA6FCB">
      <w:pPr>
        <w:ind w:firstLineChars="200" w:firstLine="420"/>
      </w:pPr>
      <w:r>
        <w:rPr>
          <w:rFonts w:hint="eastAsia"/>
        </w:rPr>
        <w:t>计入智育成绩的比赛不参评校园文化活动奖。</w:t>
      </w:r>
    </w:p>
    <w:p w14:paraId="435C0ABF" w14:textId="232CDDAD" w:rsidR="0007183A" w:rsidRDefault="0007183A" w:rsidP="00CA6FCB">
      <w:pPr>
        <w:ind w:firstLineChars="200" w:firstLine="420"/>
      </w:pPr>
      <w:r>
        <w:t>4</w:t>
      </w:r>
      <w:r w:rsidR="00CA6FCB">
        <w:rPr>
          <w:rFonts w:hint="eastAsia"/>
        </w:rPr>
        <w:t>、</w:t>
      </w:r>
      <w:r>
        <w:t>创新创业奖</w:t>
      </w:r>
    </w:p>
    <w:p w14:paraId="3D1520B2" w14:textId="680D285D" w:rsidR="0007183A" w:rsidRDefault="0007183A" w:rsidP="00CA6FCB">
      <w:pPr>
        <w:ind w:firstLineChars="200" w:firstLine="420"/>
      </w:pPr>
      <w:r>
        <w:rPr>
          <w:rFonts w:hint="eastAsia"/>
        </w:rPr>
        <w:t>诚实守信、合法经营，无不良社会反映。具有创业创新精神</w:t>
      </w:r>
      <w:r>
        <w:t>和争先创优意识，创业创新业绩显著，富有发展潜力，典型事迹对在校大学生具有引领示范作用。该学年综合素质测评在合格、学年加权平均成绩在60分以上的学生，获得“创新创业标兵”荣誉称号，可申请创新创业奖，颁发奖金500元。</w:t>
      </w:r>
    </w:p>
    <w:p w14:paraId="6E94284D" w14:textId="5A46E562" w:rsidR="0007183A" w:rsidRDefault="0007183A" w:rsidP="00CA6FCB">
      <w:pPr>
        <w:ind w:firstLineChars="200" w:firstLine="420"/>
      </w:pPr>
      <w:r>
        <w:t>5</w:t>
      </w:r>
      <w:r w:rsidR="00CA6FCB">
        <w:rPr>
          <w:rFonts w:hint="eastAsia"/>
        </w:rPr>
        <w:t>、</w:t>
      </w:r>
      <w:r>
        <w:t>技术技能奖</w:t>
      </w:r>
    </w:p>
    <w:p w14:paraId="44DAF16E" w14:textId="1FDB9F75" w:rsidR="0007183A" w:rsidRDefault="0007183A" w:rsidP="00CA6FCB">
      <w:pPr>
        <w:ind w:firstLineChars="200" w:firstLine="420"/>
      </w:pPr>
      <w:r>
        <w:rPr>
          <w:rFonts w:hint="eastAsia"/>
        </w:rPr>
        <w:t>评定学年必修课无不及格（不含补考），该学年综合素质测</w:t>
      </w:r>
      <w:r>
        <w:t>评在良好以上的学生，获得“技术技能标兵”荣誉称号，可申请技术技能奖，颁发奖金300元。</w:t>
      </w:r>
    </w:p>
    <w:p w14:paraId="1E6CF2B0" w14:textId="1714BBAB" w:rsidR="0007183A" w:rsidRDefault="0007183A" w:rsidP="00CA6FCB">
      <w:pPr>
        <w:jc w:val="center"/>
      </w:pPr>
      <w:r>
        <w:rPr>
          <w:rFonts w:hint="eastAsia"/>
        </w:rPr>
        <w:t>第六章</w:t>
      </w:r>
      <w:r w:rsidR="00CA6FCB">
        <w:rPr>
          <w:rFonts w:hint="eastAsia"/>
        </w:rPr>
        <w:t xml:space="preserve"> </w:t>
      </w:r>
      <w:r>
        <w:rPr>
          <w:rFonts w:hint="eastAsia"/>
        </w:rPr>
        <w:t>优秀学生奖学金获得者的责任及义务</w:t>
      </w:r>
    </w:p>
    <w:p w14:paraId="54A708BA" w14:textId="77777777" w:rsidR="0007183A" w:rsidRDefault="0007183A" w:rsidP="00AA24AA">
      <w:pPr>
        <w:ind w:firstLineChars="200" w:firstLine="420"/>
      </w:pPr>
      <w:r>
        <w:rPr>
          <w:rFonts w:hint="eastAsia"/>
        </w:rPr>
        <w:t>第十八条</w:t>
      </w:r>
      <w:r>
        <w:t xml:space="preserve"> 获得优秀学生奖学金的学生必须自觉遵守国家及学 校各项规章制度，遵纪守法。</w:t>
      </w:r>
    </w:p>
    <w:p w14:paraId="2706A9A7" w14:textId="5DD1A288" w:rsidR="0007183A" w:rsidRDefault="0007183A" w:rsidP="00AA24AA">
      <w:pPr>
        <w:ind w:firstLineChars="200" w:firstLine="420"/>
      </w:pPr>
      <w:r>
        <w:rPr>
          <w:rFonts w:hint="eastAsia"/>
        </w:rPr>
        <w:t>第十九条</w:t>
      </w:r>
      <w:r>
        <w:t xml:space="preserve"> 获得优秀学生奖学金的学生，有义务参加学校组织的各项公益活动。 </w:t>
      </w:r>
    </w:p>
    <w:p w14:paraId="27BDE0F5" w14:textId="3272F2B3" w:rsidR="0007183A" w:rsidRDefault="0007183A" w:rsidP="00AA24AA">
      <w:pPr>
        <w:jc w:val="center"/>
      </w:pPr>
      <w:r>
        <w:rPr>
          <w:rFonts w:hint="eastAsia"/>
        </w:rPr>
        <w:t>第七章</w:t>
      </w:r>
      <w:r w:rsidR="00AA24AA">
        <w:rPr>
          <w:rFonts w:hint="eastAsia"/>
        </w:rPr>
        <w:t xml:space="preserve"> </w:t>
      </w:r>
      <w:r>
        <w:rPr>
          <w:rFonts w:hint="eastAsia"/>
        </w:rPr>
        <w:t>附则</w:t>
      </w:r>
    </w:p>
    <w:p w14:paraId="3A6BDF03" w14:textId="62239EAA" w:rsidR="0007183A" w:rsidRDefault="0007183A" w:rsidP="00AA24AA">
      <w:pPr>
        <w:ind w:firstLineChars="200" w:firstLine="420"/>
      </w:pPr>
      <w:r>
        <w:rPr>
          <w:rFonts w:hint="eastAsia"/>
        </w:rPr>
        <w:t>第二十条</w:t>
      </w:r>
      <w:r w:rsidR="00AA24AA">
        <w:rPr>
          <w:rFonts w:hint="eastAsia"/>
        </w:rPr>
        <w:t xml:space="preserve"> </w:t>
      </w:r>
      <w:r>
        <w:rPr>
          <w:rFonts w:hint="eastAsia"/>
        </w:rPr>
        <w:t>已获优秀学生奖学金的学生，如发现有弄虚作假、</w:t>
      </w:r>
      <w:r>
        <w:t xml:space="preserve"> 欺骗组织的行为，撤销其所得荣誉，停发或追回已发奖金，并视情节轻重给予必要处分。</w:t>
      </w:r>
    </w:p>
    <w:p w14:paraId="57573EEB" w14:textId="0B8AD014" w:rsidR="0007183A" w:rsidRDefault="0007183A" w:rsidP="00AA24AA">
      <w:pPr>
        <w:ind w:firstLineChars="200" w:firstLine="420"/>
      </w:pPr>
      <w:r>
        <w:rPr>
          <w:rFonts w:hint="eastAsia"/>
        </w:rPr>
        <w:t>第二十一条</w:t>
      </w:r>
      <w:r w:rsidR="00AA24AA">
        <w:rPr>
          <w:rFonts w:hint="eastAsia"/>
        </w:rPr>
        <w:t xml:space="preserve"> </w:t>
      </w:r>
      <w:r>
        <w:rPr>
          <w:rFonts w:hint="eastAsia"/>
        </w:rPr>
        <w:t>本条例自公布之日起实施。</w:t>
      </w:r>
    </w:p>
    <w:p w14:paraId="0F753B3C" w14:textId="675D4D74" w:rsidR="0019139A" w:rsidRDefault="0007183A" w:rsidP="00AA24AA">
      <w:pPr>
        <w:ind w:firstLineChars="200" w:firstLine="420"/>
      </w:pPr>
      <w:r>
        <w:rPr>
          <w:rFonts w:hint="eastAsia"/>
        </w:rPr>
        <w:t>第二十二条</w:t>
      </w:r>
      <w:r w:rsidR="00AA24AA">
        <w:rPr>
          <w:rFonts w:hint="eastAsia"/>
        </w:rPr>
        <w:t xml:space="preserve"> </w:t>
      </w:r>
      <w:r>
        <w:rPr>
          <w:rFonts w:hint="eastAsia"/>
        </w:rPr>
        <w:t>本条例由学生处负责解释。</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3A"/>
    <w:rsid w:val="0007183A"/>
    <w:rsid w:val="00071D3C"/>
    <w:rsid w:val="00253847"/>
    <w:rsid w:val="002B6747"/>
    <w:rsid w:val="00341C69"/>
    <w:rsid w:val="006F335A"/>
    <w:rsid w:val="00AA24AA"/>
    <w:rsid w:val="00B56DE4"/>
    <w:rsid w:val="00CA6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4F7D"/>
  <w15:chartTrackingRefBased/>
  <w15:docId w15:val="{E2A436EA-A916-4647-BA0A-94B7B7D5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2021-09-26T03:23:00Z</dcterms:created>
  <dcterms:modified xsi:type="dcterms:W3CDTF">2021-09-28T04:55:00Z</dcterms:modified>
</cp:coreProperties>
</file>