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auto"/>
        <w:jc w:val="center"/>
        <w:rPr>
          <w:rFonts w:hint="eastAsia" w:ascii="黑体" w:hAnsi="黑体" w:eastAsia="黑体" w:cs="等线"/>
          <w:sz w:val="44"/>
          <w:szCs w:val="44"/>
        </w:rPr>
      </w:pPr>
      <w:r>
        <w:rPr>
          <w:rFonts w:hint="eastAsia" w:ascii="黑体" w:hAnsi="黑体" w:eastAsia="黑体" w:cs="等线"/>
          <w:sz w:val="44"/>
          <w:szCs w:val="44"/>
        </w:rPr>
        <w:t>南京城市职业学院</w:t>
      </w:r>
    </w:p>
    <w:p>
      <w:pPr>
        <w:spacing w:line="600" w:lineRule="auto"/>
        <w:jc w:val="center"/>
        <w:rPr>
          <w:rFonts w:ascii="黑体" w:hAnsi="黑体" w:eastAsia="黑体" w:cs="等线"/>
          <w:sz w:val="44"/>
          <w:szCs w:val="44"/>
        </w:rPr>
      </w:pPr>
      <w:bookmarkStart w:id="0" w:name="_GoBack"/>
      <w:r>
        <w:rPr>
          <w:rFonts w:hint="eastAsia" w:ascii="黑体" w:hAnsi="黑体" w:eastAsia="黑体" w:cs="等线"/>
          <w:sz w:val="44"/>
          <w:szCs w:val="44"/>
        </w:rPr>
        <w:t>学习成果认定与转换办法</w:t>
      </w:r>
      <w:r>
        <w:rPr>
          <w:rFonts w:ascii="黑体" w:hAnsi="黑体" w:eastAsia="黑体" w:cs="等线"/>
          <w:color w:val="auto"/>
          <w:sz w:val="44"/>
          <w:szCs w:val="44"/>
        </w:rPr>
        <w:t>(</w:t>
      </w:r>
      <w:r>
        <w:rPr>
          <w:rFonts w:hint="eastAsia" w:ascii="黑体" w:hAnsi="黑体" w:eastAsia="黑体" w:cs="等线"/>
          <w:color w:val="auto"/>
          <w:sz w:val="44"/>
          <w:szCs w:val="44"/>
          <w:lang w:val="en-US" w:eastAsia="zh-CN"/>
        </w:rPr>
        <w:t>修订</w:t>
      </w:r>
      <w:r>
        <w:rPr>
          <w:rFonts w:ascii="黑体" w:hAnsi="黑体" w:eastAsia="黑体" w:cs="等线"/>
          <w:color w:val="auto"/>
          <w:sz w:val="44"/>
          <w:szCs w:val="44"/>
        </w:rPr>
        <w:t>)</w:t>
      </w:r>
    </w:p>
    <w:bookmarkEnd w:id="0"/>
    <w:p>
      <w:pPr>
        <w:spacing w:line="360" w:lineRule="auto"/>
        <w:ind w:firstLine="640" w:firstLineChars="200"/>
        <w:rPr>
          <w:rFonts w:ascii="仿宋" w:hAnsi="仿宋" w:eastAsia="仿宋"/>
          <w:sz w:val="32"/>
          <w:szCs w:val="32"/>
        </w:rPr>
      </w:pPr>
      <w:r>
        <w:rPr>
          <w:rFonts w:hint="eastAsia" w:ascii="仿宋" w:hAnsi="仿宋" w:eastAsia="仿宋"/>
          <w:sz w:val="32"/>
          <w:szCs w:val="32"/>
        </w:rPr>
        <w:t>为更好地落实立德树人的根本任务，为人人皆可成才、人人尽展其才创造条件，满足学生个性化发展，建立灵活、开放的人才培养方式，为学生提供更加快捷方便的学习支持服务, 特制定本办法。</w:t>
      </w:r>
    </w:p>
    <w:p>
      <w:pPr>
        <w:spacing w:line="520" w:lineRule="exact"/>
        <w:ind w:firstLine="640" w:firstLineChars="200"/>
        <w:rPr>
          <w:rFonts w:ascii="黑体" w:hAnsi="黑体" w:eastAsia="黑体" w:cs="Times New Roman"/>
          <w:bCs/>
          <w:kern w:val="0"/>
          <w:sz w:val="32"/>
          <w:szCs w:val="32"/>
        </w:rPr>
      </w:pPr>
      <w:r>
        <w:rPr>
          <w:rFonts w:hint="eastAsia" w:ascii="黑体" w:hAnsi="黑体" w:eastAsia="黑体" w:cs="Times New Roman"/>
          <w:bCs/>
          <w:kern w:val="0"/>
          <w:sz w:val="32"/>
          <w:szCs w:val="32"/>
        </w:rPr>
        <w:t>一、学习成果转换规定</w:t>
      </w:r>
    </w:p>
    <w:p>
      <w:pPr>
        <w:ind w:firstLine="640" w:firstLineChars="200"/>
        <w:rPr>
          <w:rFonts w:hint="eastAsia" w:ascii="仿宋" w:hAnsi="仿宋" w:eastAsia="仿宋"/>
          <w:sz w:val="32"/>
          <w:szCs w:val="32"/>
        </w:rPr>
      </w:pPr>
      <w:r>
        <w:rPr>
          <w:rFonts w:hint="eastAsia" w:ascii="仿宋" w:hAnsi="仿宋" w:eastAsia="仿宋"/>
          <w:sz w:val="32"/>
          <w:szCs w:val="32"/>
        </w:rPr>
        <w:t>1.此处的学分认定与置换原则上不包括入学教育与军训、体育、思想道德修养与法律基础、毛泽东思想和中国特色社会主义理论体系概论、形势与政策、专业核心课程、毕业设计(论文) 、顶岗实习等课程。</w:t>
      </w:r>
    </w:p>
    <w:p>
      <w:pPr>
        <w:ind w:firstLine="640" w:firstLineChars="200"/>
        <w:rPr>
          <w:rFonts w:hint="eastAsia" w:ascii="仿宋" w:hAnsi="仿宋" w:eastAsia="仿宋"/>
          <w:sz w:val="32"/>
          <w:szCs w:val="32"/>
        </w:rPr>
      </w:pPr>
      <w:r>
        <w:rPr>
          <w:rFonts w:hint="eastAsia" w:ascii="仿宋" w:hAnsi="仿宋" w:eastAsia="仿宋"/>
          <w:sz w:val="32"/>
          <w:szCs w:val="32"/>
        </w:rPr>
        <w:t>2..除确因学校教学改革需要(如创新创业、大赛集训、境外研修、多元化人才培养模式改革)等情况外，学生必须至少参加一次考试，取得相应成绩</w:t>
      </w:r>
      <w:r>
        <w:rPr>
          <w:rFonts w:hint="eastAsia" w:ascii="仿宋" w:hAnsi="仿宋" w:eastAsia="仿宋"/>
          <w:sz w:val="32"/>
          <w:szCs w:val="32"/>
          <w:lang w:val="en-US" w:eastAsia="zh-CN"/>
        </w:rPr>
        <w:t>后</w:t>
      </w:r>
      <w:r>
        <w:rPr>
          <w:rFonts w:hint="eastAsia" w:ascii="仿宋" w:hAnsi="仿宋" w:eastAsia="仿宋"/>
          <w:sz w:val="32"/>
          <w:szCs w:val="32"/>
        </w:rPr>
        <w:t>，</w:t>
      </w:r>
      <w:r>
        <w:rPr>
          <w:rFonts w:hint="eastAsia" w:ascii="仿宋" w:hAnsi="仿宋" w:eastAsia="仿宋"/>
          <w:sz w:val="32"/>
          <w:szCs w:val="32"/>
          <w:lang w:val="en-US" w:eastAsia="zh-CN"/>
        </w:rPr>
        <w:t>方</w:t>
      </w:r>
      <w:r>
        <w:rPr>
          <w:rFonts w:hint="eastAsia" w:ascii="仿宋" w:hAnsi="仿宋" w:eastAsia="仿宋"/>
          <w:sz w:val="32"/>
          <w:szCs w:val="32"/>
        </w:rPr>
        <w:t>可进行学分置换。</w:t>
      </w:r>
    </w:p>
    <w:p>
      <w:pPr>
        <w:ind w:firstLine="640" w:firstLineChars="200"/>
        <w:rPr>
          <w:rFonts w:ascii="仿宋" w:hAnsi="仿宋" w:eastAsia="仿宋"/>
          <w:sz w:val="32"/>
          <w:szCs w:val="32"/>
        </w:rPr>
      </w:pPr>
      <w:r>
        <w:rPr>
          <w:rFonts w:hint="eastAsia" w:ascii="仿宋" w:hAnsi="仿宋" w:eastAsia="仿宋"/>
          <w:sz w:val="32"/>
          <w:szCs w:val="32"/>
        </w:rPr>
        <w:t>3.学院为每位在校生建立相应的“学分银行”(账号为学生学号)，各二级学院为学生“学分银行”管理的主体，应做到学生“学分银行”数据的</w:t>
      </w:r>
      <w:r>
        <w:rPr>
          <w:rFonts w:hint="eastAsia" w:ascii="仿宋" w:hAnsi="仿宋" w:eastAsia="仿宋"/>
          <w:sz w:val="32"/>
          <w:szCs w:val="32"/>
          <w:lang w:val="en-US" w:eastAsia="zh-CN"/>
        </w:rPr>
        <w:t>实时</w:t>
      </w:r>
      <w:r>
        <w:rPr>
          <w:rFonts w:hint="eastAsia" w:ascii="仿宋" w:hAnsi="仿宋" w:eastAsia="仿宋"/>
          <w:sz w:val="32"/>
          <w:szCs w:val="32"/>
        </w:rPr>
        <w:t>更新。</w:t>
      </w:r>
    </w:p>
    <w:p>
      <w:pPr>
        <w:ind w:firstLine="640" w:firstLineChars="200"/>
        <w:rPr>
          <w:rFonts w:hint="eastAsia" w:ascii="仿宋" w:hAnsi="仿宋" w:eastAsia="仿宋"/>
          <w:sz w:val="32"/>
          <w:szCs w:val="32"/>
        </w:rPr>
      </w:pPr>
      <w:r>
        <w:rPr>
          <w:rFonts w:hint="eastAsia" w:ascii="仿宋" w:hAnsi="仿宋" w:eastAsia="仿宋"/>
          <w:sz w:val="32"/>
          <w:szCs w:val="32"/>
        </w:rPr>
        <w:t>4.学分置换中同一类证书或获奖等级以最高级认定，不同时累计。</w:t>
      </w:r>
    </w:p>
    <w:p>
      <w:pPr>
        <w:rPr>
          <w:rFonts w:hint="eastAsia" w:ascii="仿宋" w:hAnsi="仿宋" w:eastAsia="仿宋"/>
          <w:sz w:val="32"/>
          <w:szCs w:val="32"/>
        </w:rPr>
      </w:pPr>
      <w:r>
        <w:rPr>
          <w:rFonts w:hint="eastAsia" w:ascii="仿宋" w:hAnsi="仿宋" w:eastAsia="仿宋"/>
          <w:sz w:val="32"/>
          <w:szCs w:val="32"/>
        </w:rPr>
        <w:br w:type="page"/>
      </w:r>
    </w:p>
    <w:p>
      <w:pPr>
        <w:spacing w:line="520" w:lineRule="exact"/>
        <w:ind w:firstLine="640" w:firstLineChars="200"/>
        <w:rPr>
          <w:rFonts w:ascii="黑体" w:hAnsi="黑体" w:eastAsia="黑体" w:cs="Times New Roman"/>
          <w:bCs/>
          <w:kern w:val="0"/>
          <w:sz w:val="32"/>
          <w:szCs w:val="32"/>
        </w:rPr>
      </w:pPr>
      <w:r>
        <w:rPr>
          <w:rFonts w:hint="eastAsia" w:ascii="黑体" w:hAnsi="黑体" w:eastAsia="黑体" w:cs="Times New Roman"/>
          <w:bCs/>
          <w:kern w:val="0"/>
          <w:sz w:val="32"/>
          <w:szCs w:val="32"/>
        </w:rPr>
        <w:t>二、学习成果认定范围</w:t>
      </w:r>
    </w:p>
    <w:p>
      <w:pPr>
        <w:ind w:firstLine="640" w:firstLineChars="200"/>
        <w:rPr>
          <w:rFonts w:ascii="楷体" w:hAnsi="楷体" w:eastAsia="楷体"/>
          <w:sz w:val="32"/>
          <w:szCs w:val="32"/>
        </w:rPr>
      </w:pPr>
      <w:r>
        <w:rPr>
          <w:rFonts w:hint="eastAsia" w:ascii="楷体" w:hAnsi="楷体" w:eastAsia="楷体"/>
          <w:sz w:val="32"/>
          <w:szCs w:val="32"/>
        </w:rPr>
        <w:t>(一)技能证书类</w:t>
      </w:r>
    </w:p>
    <w:p>
      <w:pPr>
        <w:ind w:firstLine="640" w:firstLineChars="200"/>
        <w:rPr>
          <w:rFonts w:ascii="仿宋" w:hAnsi="仿宋" w:eastAsia="仿宋"/>
          <w:sz w:val="32"/>
          <w:szCs w:val="32"/>
        </w:rPr>
      </w:pPr>
      <w:r>
        <w:rPr>
          <w:rFonts w:hint="eastAsia" w:ascii="仿宋" w:hAnsi="仿宋" w:eastAsia="仿宋"/>
          <w:sz w:val="32"/>
          <w:szCs w:val="32"/>
        </w:rPr>
        <w:t>1.学生取得所在专业指定的、非毕业资格要求的教育部、人社部目录内职业技能等级、职业资格证书，高级及以上可以申请6个学分，中级可申请4个学分，初级可申请2个学分。</w:t>
      </w:r>
    </w:p>
    <w:p>
      <w:pPr>
        <w:ind w:firstLine="640" w:firstLineChars="200"/>
        <w:rPr>
          <w:rFonts w:ascii="仿宋" w:hAnsi="仿宋" w:eastAsia="仿宋"/>
          <w:sz w:val="32"/>
          <w:szCs w:val="32"/>
        </w:rPr>
      </w:pPr>
      <w:r>
        <w:rPr>
          <w:rFonts w:hint="eastAsia" w:ascii="仿宋" w:hAnsi="仿宋" w:eastAsia="仿宋"/>
          <w:sz w:val="32"/>
          <w:szCs w:val="32"/>
        </w:rPr>
        <w:t>2.学生取得所修专业毕业资格规定以外的行业认可的专业技能等级证书、资格证书、岗位证书，实行一证一议，最高不超过6个学分；</w:t>
      </w:r>
    </w:p>
    <w:p>
      <w:pPr>
        <w:ind w:firstLine="640" w:firstLineChars="200"/>
        <w:rPr>
          <w:rFonts w:ascii="仿宋" w:hAnsi="仿宋" w:eastAsia="仿宋"/>
          <w:sz w:val="32"/>
          <w:szCs w:val="32"/>
        </w:rPr>
      </w:pPr>
      <w:r>
        <w:rPr>
          <w:rFonts w:hint="eastAsia" w:ascii="仿宋" w:hAnsi="仿宋" w:eastAsia="仿宋"/>
          <w:sz w:val="32"/>
          <w:szCs w:val="32"/>
        </w:rPr>
        <w:t>3.参加国家、行业或社会正规培训机构等技能培训取得的证书(如普通话、驾驶证等)、英语及计算机等级证书，可申请置换相应课程2-6个学分，若没有相应或相近课程，可置换为公共选修课和公共艺术课程学分。</w:t>
      </w:r>
    </w:p>
    <w:tbl>
      <w:tblPr>
        <w:tblStyle w:val="3"/>
        <w:tblW w:w="0" w:type="auto"/>
        <w:tblInd w:w="113" w:type="dxa"/>
        <w:tblLayout w:type="autofit"/>
        <w:tblCellMar>
          <w:top w:w="0" w:type="dxa"/>
          <w:left w:w="108" w:type="dxa"/>
          <w:bottom w:w="0" w:type="dxa"/>
          <w:right w:w="108" w:type="dxa"/>
        </w:tblCellMar>
      </w:tblPr>
      <w:tblGrid>
        <w:gridCol w:w="3614"/>
        <w:gridCol w:w="1170"/>
        <w:gridCol w:w="3736"/>
      </w:tblGrid>
      <w:tr>
        <w:tblPrEx>
          <w:tblCellMar>
            <w:top w:w="0" w:type="dxa"/>
            <w:left w:w="108" w:type="dxa"/>
            <w:bottom w:w="0" w:type="dxa"/>
            <w:right w:w="108" w:type="dxa"/>
          </w:tblCellMar>
        </w:tblPrEx>
        <w:trPr>
          <w:trHeight w:val="280" w:hRule="atLeast"/>
          <w:tblHead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40" w:lineRule="exact"/>
              <w:jc w:val="center"/>
              <w:rPr>
                <w:rFonts w:ascii="仿宋" w:hAnsi="仿宋" w:eastAsia="仿宋" w:cs="宋体"/>
                <w:kern w:val="0"/>
                <w:sz w:val="24"/>
                <w:szCs w:val="24"/>
              </w:rPr>
            </w:pPr>
            <w:r>
              <w:rPr>
                <w:rFonts w:hint="eastAsia" w:ascii="仿宋" w:hAnsi="仿宋" w:eastAsia="仿宋" w:cs="宋体"/>
                <w:kern w:val="0"/>
                <w:sz w:val="24"/>
                <w:szCs w:val="24"/>
              </w:rPr>
              <w:t>证书项目</w:t>
            </w:r>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440" w:lineRule="exact"/>
              <w:jc w:val="center"/>
              <w:rPr>
                <w:rFonts w:ascii="仿宋" w:hAnsi="仿宋" w:eastAsia="仿宋" w:cs="宋体"/>
                <w:kern w:val="0"/>
                <w:sz w:val="24"/>
                <w:szCs w:val="24"/>
              </w:rPr>
            </w:pPr>
            <w:r>
              <w:rPr>
                <w:rFonts w:hint="eastAsia" w:ascii="仿宋" w:hAnsi="仿宋" w:eastAsia="仿宋" w:cs="宋体"/>
                <w:kern w:val="0"/>
                <w:sz w:val="24"/>
                <w:szCs w:val="24"/>
              </w:rPr>
              <w:t>学分</w:t>
            </w:r>
          </w:p>
        </w:tc>
        <w:tc>
          <w:tcPr>
            <w:tcW w:w="3736" w:type="dxa"/>
            <w:tcBorders>
              <w:top w:val="single" w:color="auto" w:sz="4" w:space="0"/>
              <w:left w:val="nil"/>
              <w:bottom w:val="single" w:color="auto" w:sz="4" w:space="0"/>
              <w:right w:val="single" w:color="auto" w:sz="4" w:space="0"/>
            </w:tcBorders>
            <w:shd w:val="clear" w:color="auto" w:fill="auto"/>
            <w:vAlign w:val="center"/>
          </w:tcPr>
          <w:p>
            <w:pPr>
              <w:widowControl/>
              <w:spacing w:line="440" w:lineRule="exact"/>
              <w:jc w:val="center"/>
              <w:rPr>
                <w:rFonts w:ascii="仿宋" w:hAnsi="仿宋" w:eastAsia="仿宋" w:cs="宋体"/>
                <w:kern w:val="0"/>
                <w:sz w:val="24"/>
                <w:szCs w:val="24"/>
              </w:rPr>
            </w:pPr>
            <w:r>
              <w:rPr>
                <w:rFonts w:hint="eastAsia" w:ascii="仿宋" w:hAnsi="仿宋" w:eastAsia="仿宋" w:cs="宋体"/>
                <w:kern w:val="0"/>
                <w:sz w:val="24"/>
                <w:szCs w:val="24"/>
              </w:rPr>
              <w:t>发证机构</w:t>
            </w:r>
          </w:p>
        </w:tc>
      </w:tr>
      <w:tr>
        <w:tblPrEx>
          <w:tblCellMar>
            <w:top w:w="0" w:type="dxa"/>
            <w:left w:w="108" w:type="dxa"/>
            <w:bottom w:w="0" w:type="dxa"/>
            <w:right w:w="108" w:type="dxa"/>
          </w:tblCellMar>
        </w:tblPrEx>
        <w:trPr>
          <w:trHeight w:val="280" w:hRule="atLeast"/>
          <w:tblHeader/>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spacing w:line="440" w:lineRule="exact"/>
              <w:jc w:val="left"/>
              <w:rPr>
                <w:rFonts w:ascii="仿宋" w:hAnsi="仿宋" w:eastAsia="仿宋" w:cs="宋体"/>
                <w:kern w:val="0"/>
                <w:sz w:val="24"/>
                <w:szCs w:val="24"/>
              </w:rPr>
            </w:pPr>
            <w:r>
              <w:rPr>
                <w:rFonts w:hint="eastAsia" w:ascii="仿宋" w:hAnsi="仿宋" w:eastAsia="仿宋" w:cs="宋体"/>
                <w:kern w:val="0"/>
                <w:sz w:val="24"/>
                <w:szCs w:val="24"/>
              </w:rPr>
              <w:t>外语等级考试四级证书（CET4)</w:t>
            </w:r>
            <w:r>
              <w:rPr>
                <w:rFonts w:ascii="仿宋" w:hAnsi="仿宋" w:eastAsia="仿宋" w:cs="宋体"/>
                <w:kern w:val="0"/>
                <w:sz w:val="24"/>
                <w:szCs w:val="24"/>
              </w:rPr>
              <w:t xml:space="preserve"> </w:t>
            </w:r>
          </w:p>
        </w:tc>
        <w:tc>
          <w:tcPr>
            <w:tcW w:w="1170" w:type="dxa"/>
            <w:tcBorders>
              <w:top w:val="nil"/>
              <w:left w:val="nil"/>
              <w:bottom w:val="single" w:color="auto" w:sz="4" w:space="0"/>
              <w:right w:val="single" w:color="auto" w:sz="4" w:space="0"/>
            </w:tcBorders>
            <w:shd w:val="clear" w:color="auto" w:fill="auto"/>
            <w:vAlign w:val="center"/>
          </w:tcPr>
          <w:p>
            <w:pPr>
              <w:widowControl/>
              <w:spacing w:line="440" w:lineRule="exact"/>
              <w:jc w:val="center"/>
              <w:rPr>
                <w:rFonts w:ascii="仿宋" w:hAnsi="仿宋" w:eastAsia="仿宋" w:cs="宋体"/>
                <w:kern w:val="0"/>
                <w:sz w:val="24"/>
                <w:szCs w:val="24"/>
              </w:rPr>
            </w:pPr>
            <w:r>
              <w:rPr>
                <w:rFonts w:hint="eastAsia" w:ascii="仿宋" w:hAnsi="仿宋" w:eastAsia="仿宋" w:cs="宋体"/>
                <w:kern w:val="0"/>
                <w:sz w:val="24"/>
                <w:szCs w:val="24"/>
              </w:rPr>
              <w:t>4</w:t>
            </w:r>
          </w:p>
        </w:tc>
        <w:tc>
          <w:tcPr>
            <w:tcW w:w="3736" w:type="dxa"/>
            <w:tcBorders>
              <w:top w:val="nil"/>
              <w:left w:val="nil"/>
              <w:bottom w:val="single" w:color="auto" w:sz="4" w:space="0"/>
              <w:right w:val="single" w:color="auto" w:sz="4" w:space="0"/>
            </w:tcBorders>
            <w:shd w:val="clear" w:color="auto" w:fill="auto"/>
            <w:vAlign w:val="center"/>
          </w:tcPr>
          <w:p>
            <w:pPr>
              <w:widowControl/>
              <w:spacing w:line="440" w:lineRule="exact"/>
              <w:jc w:val="left"/>
              <w:rPr>
                <w:rFonts w:ascii="仿宋" w:hAnsi="仿宋" w:eastAsia="仿宋" w:cs="宋体"/>
                <w:kern w:val="0"/>
                <w:sz w:val="24"/>
                <w:szCs w:val="24"/>
              </w:rPr>
            </w:pPr>
            <w:r>
              <w:rPr>
                <w:rFonts w:hint="eastAsia" w:ascii="仿宋" w:hAnsi="仿宋" w:eastAsia="仿宋" w:cs="宋体"/>
                <w:kern w:val="0"/>
                <w:sz w:val="24"/>
                <w:szCs w:val="24"/>
              </w:rPr>
              <w:t>教育部考试中心</w:t>
            </w:r>
          </w:p>
        </w:tc>
      </w:tr>
      <w:tr>
        <w:tblPrEx>
          <w:tblCellMar>
            <w:top w:w="0" w:type="dxa"/>
            <w:left w:w="108" w:type="dxa"/>
            <w:bottom w:w="0" w:type="dxa"/>
            <w:right w:w="108" w:type="dxa"/>
          </w:tblCellMar>
        </w:tblPrEx>
        <w:trPr>
          <w:trHeight w:val="280" w:hRule="atLeast"/>
          <w:tblHeader/>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spacing w:line="440" w:lineRule="exact"/>
              <w:jc w:val="left"/>
              <w:rPr>
                <w:rFonts w:ascii="仿宋" w:hAnsi="仿宋" w:eastAsia="仿宋" w:cs="宋体"/>
                <w:kern w:val="0"/>
                <w:sz w:val="24"/>
                <w:szCs w:val="24"/>
              </w:rPr>
            </w:pPr>
            <w:r>
              <w:rPr>
                <w:rFonts w:hint="eastAsia" w:ascii="仿宋" w:hAnsi="仿宋" w:eastAsia="仿宋" w:cs="宋体"/>
                <w:kern w:val="0"/>
                <w:sz w:val="24"/>
                <w:szCs w:val="24"/>
              </w:rPr>
              <w:t xml:space="preserve">外语等级考试六级证书(CET6) </w:t>
            </w:r>
          </w:p>
        </w:tc>
        <w:tc>
          <w:tcPr>
            <w:tcW w:w="1170" w:type="dxa"/>
            <w:tcBorders>
              <w:top w:val="nil"/>
              <w:left w:val="nil"/>
              <w:bottom w:val="single" w:color="auto" w:sz="4" w:space="0"/>
              <w:right w:val="single" w:color="auto" w:sz="4" w:space="0"/>
            </w:tcBorders>
            <w:shd w:val="clear" w:color="auto" w:fill="auto"/>
            <w:vAlign w:val="center"/>
          </w:tcPr>
          <w:p>
            <w:pPr>
              <w:widowControl/>
              <w:spacing w:line="440" w:lineRule="exact"/>
              <w:jc w:val="center"/>
              <w:rPr>
                <w:rFonts w:ascii="仿宋" w:hAnsi="仿宋" w:eastAsia="仿宋" w:cs="宋体"/>
                <w:kern w:val="0"/>
                <w:sz w:val="24"/>
                <w:szCs w:val="24"/>
              </w:rPr>
            </w:pPr>
            <w:r>
              <w:rPr>
                <w:rFonts w:hint="eastAsia" w:ascii="仿宋" w:hAnsi="仿宋" w:eastAsia="仿宋" w:cs="宋体"/>
                <w:kern w:val="0"/>
                <w:sz w:val="24"/>
                <w:szCs w:val="24"/>
              </w:rPr>
              <w:t>6</w:t>
            </w:r>
          </w:p>
        </w:tc>
        <w:tc>
          <w:tcPr>
            <w:tcW w:w="3736" w:type="dxa"/>
            <w:tcBorders>
              <w:top w:val="nil"/>
              <w:left w:val="nil"/>
              <w:bottom w:val="single" w:color="auto" w:sz="4" w:space="0"/>
              <w:right w:val="single" w:color="auto" w:sz="4" w:space="0"/>
            </w:tcBorders>
            <w:shd w:val="clear" w:color="auto" w:fill="auto"/>
            <w:vAlign w:val="center"/>
          </w:tcPr>
          <w:p>
            <w:pPr>
              <w:widowControl/>
              <w:spacing w:line="440" w:lineRule="exact"/>
              <w:jc w:val="left"/>
              <w:rPr>
                <w:rFonts w:ascii="仿宋" w:hAnsi="仿宋" w:eastAsia="仿宋" w:cs="宋体"/>
                <w:kern w:val="0"/>
                <w:sz w:val="24"/>
                <w:szCs w:val="24"/>
              </w:rPr>
            </w:pPr>
            <w:r>
              <w:rPr>
                <w:rFonts w:hint="eastAsia" w:ascii="仿宋" w:hAnsi="仿宋" w:eastAsia="仿宋" w:cs="宋体"/>
                <w:kern w:val="0"/>
                <w:sz w:val="24"/>
                <w:szCs w:val="24"/>
              </w:rPr>
              <w:t>教育部考试中心</w:t>
            </w:r>
          </w:p>
        </w:tc>
      </w:tr>
      <w:tr>
        <w:tblPrEx>
          <w:tblCellMar>
            <w:top w:w="0" w:type="dxa"/>
            <w:left w:w="108" w:type="dxa"/>
            <w:bottom w:w="0" w:type="dxa"/>
            <w:right w:w="108" w:type="dxa"/>
          </w:tblCellMar>
        </w:tblPrEx>
        <w:trPr>
          <w:trHeight w:val="840" w:hRule="atLeast"/>
          <w:tblHeader/>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spacing w:line="440" w:lineRule="exact"/>
              <w:jc w:val="left"/>
              <w:rPr>
                <w:rFonts w:ascii="仿宋" w:hAnsi="仿宋" w:eastAsia="仿宋" w:cs="宋体"/>
                <w:kern w:val="0"/>
                <w:sz w:val="24"/>
                <w:szCs w:val="24"/>
              </w:rPr>
            </w:pPr>
            <w:r>
              <w:rPr>
                <w:rFonts w:hint="eastAsia" w:ascii="仿宋" w:hAnsi="仿宋" w:eastAsia="仿宋" w:cs="宋体"/>
                <w:kern w:val="0"/>
                <w:sz w:val="24"/>
                <w:szCs w:val="24"/>
              </w:rPr>
              <w:t>计算机等级考试二级(非计算机专业)</w:t>
            </w:r>
          </w:p>
        </w:tc>
        <w:tc>
          <w:tcPr>
            <w:tcW w:w="1170" w:type="dxa"/>
            <w:tcBorders>
              <w:top w:val="nil"/>
              <w:left w:val="nil"/>
              <w:bottom w:val="single" w:color="auto" w:sz="4" w:space="0"/>
              <w:right w:val="single" w:color="auto" w:sz="4" w:space="0"/>
            </w:tcBorders>
            <w:shd w:val="clear" w:color="auto" w:fill="auto"/>
            <w:vAlign w:val="center"/>
          </w:tcPr>
          <w:p>
            <w:pPr>
              <w:widowControl/>
              <w:spacing w:line="440" w:lineRule="exact"/>
              <w:jc w:val="center"/>
              <w:rPr>
                <w:rFonts w:ascii="仿宋" w:hAnsi="仿宋" w:eastAsia="仿宋" w:cs="宋体"/>
                <w:kern w:val="0"/>
                <w:sz w:val="24"/>
                <w:szCs w:val="24"/>
              </w:rPr>
            </w:pPr>
            <w:r>
              <w:rPr>
                <w:rFonts w:hint="eastAsia" w:ascii="仿宋" w:hAnsi="仿宋" w:eastAsia="仿宋" w:cs="宋体"/>
                <w:kern w:val="0"/>
                <w:sz w:val="24"/>
                <w:szCs w:val="24"/>
              </w:rPr>
              <w:t>4</w:t>
            </w:r>
          </w:p>
        </w:tc>
        <w:tc>
          <w:tcPr>
            <w:tcW w:w="3736" w:type="dxa"/>
            <w:tcBorders>
              <w:top w:val="nil"/>
              <w:left w:val="nil"/>
              <w:bottom w:val="single" w:color="auto" w:sz="4" w:space="0"/>
              <w:right w:val="single" w:color="auto" w:sz="4" w:space="0"/>
            </w:tcBorders>
            <w:shd w:val="clear" w:color="auto" w:fill="auto"/>
            <w:vAlign w:val="center"/>
          </w:tcPr>
          <w:p>
            <w:pPr>
              <w:widowControl/>
              <w:spacing w:line="440" w:lineRule="exact"/>
              <w:jc w:val="left"/>
              <w:rPr>
                <w:rFonts w:ascii="仿宋" w:hAnsi="仿宋" w:eastAsia="仿宋" w:cs="宋体"/>
                <w:kern w:val="0"/>
                <w:sz w:val="24"/>
                <w:szCs w:val="24"/>
              </w:rPr>
            </w:pPr>
            <w:r>
              <w:rPr>
                <w:rFonts w:hint="eastAsia" w:ascii="仿宋" w:hAnsi="仿宋" w:eastAsia="仿宋" w:cs="宋体"/>
                <w:kern w:val="0"/>
                <w:sz w:val="24"/>
                <w:szCs w:val="24"/>
              </w:rPr>
              <w:t>教育部考试中心、江苏省高等学校计算机等级考试中心</w:t>
            </w:r>
          </w:p>
        </w:tc>
      </w:tr>
      <w:tr>
        <w:tblPrEx>
          <w:tblCellMar>
            <w:top w:w="0" w:type="dxa"/>
            <w:left w:w="108" w:type="dxa"/>
            <w:bottom w:w="0" w:type="dxa"/>
            <w:right w:w="108" w:type="dxa"/>
          </w:tblCellMar>
        </w:tblPrEx>
        <w:trPr>
          <w:trHeight w:val="840" w:hRule="atLeast"/>
          <w:tblHeader/>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spacing w:line="440" w:lineRule="exact"/>
              <w:jc w:val="left"/>
              <w:rPr>
                <w:rFonts w:ascii="仿宋" w:hAnsi="仿宋" w:eastAsia="仿宋" w:cs="宋体"/>
                <w:kern w:val="0"/>
                <w:sz w:val="24"/>
                <w:szCs w:val="24"/>
              </w:rPr>
            </w:pPr>
            <w:r>
              <w:rPr>
                <w:rFonts w:hint="eastAsia" w:ascii="仿宋" w:hAnsi="仿宋" w:eastAsia="仿宋" w:cs="宋体"/>
                <w:kern w:val="0"/>
                <w:sz w:val="24"/>
                <w:szCs w:val="24"/>
              </w:rPr>
              <w:t>计算机等级考试计算机三级(非计算机专业/计算机专业)</w:t>
            </w:r>
          </w:p>
        </w:tc>
        <w:tc>
          <w:tcPr>
            <w:tcW w:w="1170" w:type="dxa"/>
            <w:tcBorders>
              <w:top w:val="nil"/>
              <w:left w:val="nil"/>
              <w:bottom w:val="single" w:color="auto" w:sz="4" w:space="0"/>
              <w:right w:val="single" w:color="auto" w:sz="4" w:space="0"/>
            </w:tcBorders>
            <w:shd w:val="clear" w:color="auto" w:fill="auto"/>
            <w:vAlign w:val="center"/>
          </w:tcPr>
          <w:p>
            <w:pPr>
              <w:widowControl/>
              <w:spacing w:line="440" w:lineRule="exact"/>
              <w:jc w:val="center"/>
              <w:rPr>
                <w:rFonts w:ascii="仿宋" w:hAnsi="仿宋" w:eastAsia="仿宋" w:cs="宋体"/>
                <w:kern w:val="0"/>
                <w:sz w:val="24"/>
                <w:szCs w:val="24"/>
              </w:rPr>
            </w:pPr>
            <w:r>
              <w:rPr>
                <w:rFonts w:hint="eastAsia" w:ascii="仿宋" w:hAnsi="仿宋" w:eastAsia="仿宋" w:cs="宋体"/>
                <w:kern w:val="0"/>
                <w:sz w:val="24"/>
                <w:szCs w:val="24"/>
              </w:rPr>
              <w:t>6</w:t>
            </w:r>
            <w:r>
              <w:rPr>
                <w:rFonts w:ascii="仿宋" w:hAnsi="仿宋" w:eastAsia="仿宋" w:cs="宋体"/>
                <w:kern w:val="0"/>
                <w:sz w:val="24"/>
                <w:szCs w:val="24"/>
              </w:rPr>
              <w:t>/4</w:t>
            </w:r>
          </w:p>
        </w:tc>
        <w:tc>
          <w:tcPr>
            <w:tcW w:w="3736" w:type="dxa"/>
            <w:tcBorders>
              <w:top w:val="nil"/>
              <w:left w:val="nil"/>
              <w:bottom w:val="single" w:color="auto" w:sz="4" w:space="0"/>
              <w:right w:val="single" w:color="auto" w:sz="4" w:space="0"/>
            </w:tcBorders>
            <w:shd w:val="clear" w:color="auto" w:fill="auto"/>
            <w:vAlign w:val="center"/>
          </w:tcPr>
          <w:p>
            <w:pPr>
              <w:widowControl/>
              <w:spacing w:line="440" w:lineRule="exact"/>
              <w:jc w:val="left"/>
              <w:rPr>
                <w:rFonts w:ascii="仿宋" w:hAnsi="仿宋" w:eastAsia="仿宋" w:cs="宋体"/>
                <w:kern w:val="0"/>
                <w:sz w:val="24"/>
                <w:szCs w:val="24"/>
              </w:rPr>
            </w:pPr>
            <w:r>
              <w:rPr>
                <w:rFonts w:hint="eastAsia" w:ascii="仿宋" w:hAnsi="仿宋" w:eastAsia="仿宋" w:cs="宋体"/>
                <w:kern w:val="0"/>
                <w:sz w:val="24"/>
                <w:szCs w:val="24"/>
              </w:rPr>
              <w:t>教育部考试中心、江苏省高等学校计算机等级考试中心</w:t>
            </w:r>
          </w:p>
        </w:tc>
      </w:tr>
      <w:tr>
        <w:tblPrEx>
          <w:tblCellMar>
            <w:top w:w="0" w:type="dxa"/>
            <w:left w:w="108" w:type="dxa"/>
            <w:bottom w:w="0" w:type="dxa"/>
            <w:right w:w="108" w:type="dxa"/>
          </w:tblCellMar>
        </w:tblPrEx>
        <w:trPr>
          <w:trHeight w:val="840" w:hRule="atLeast"/>
          <w:tblHeader/>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spacing w:line="440" w:lineRule="exact"/>
              <w:jc w:val="left"/>
              <w:rPr>
                <w:rFonts w:ascii="仿宋" w:hAnsi="仿宋" w:eastAsia="仿宋" w:cs="宋体"/>
                <w:kern w:val="0"/>
                <w:sz w:val="24"/>
                <w:szCs w:val="24"/>
              </w:rPr>
            </w:pPr>
            <w:r>
              <w:rPr>
                <w:rFonts w:hint="eastAsia" w:ascii="仿宋" w:hAnsi="仿宋" w:eastAsia="仿宋" w:cs="宋体"/>
                <w:kern w:val="0"/>
                <w:sz w:val="24"/>
                <w:szCs w:val="24"/>
              </w:rPr>
              <w:t>计算机等级考试计算机四级(非计算机专业/计算机专业)</w:t>
            </w:r>
          </w:p>
        </w:tc>
        <w:tc>
          <w:tcPr>
            <w:tcW w:w="1170" w:type="dxa"/>
            <w:tcBorders>
              <w:top w:val="nil"/>
              <w:left w:val="nil"/>
              <w:bottom w:val="single" w:color="auto" w:sz="4" w:space="0"/>
              <w:right w:val="single" w:color="auto" w:sz="4" w:space="0"/>
            </w:tcBorders>
            <w:shd w:val="clear" w:color="auto" w:fill="auto"/>
            <w:vAlign w:val="center"/>
          </w:tcPr>
          <w:p>
            <w:pPr>
              <w:widowControl/>
              <w:spacing w:line="440" w:lineRule="exact"/>
              <w:jc w:val="center"/>
              <w:rPr>
                <w:rFonts w:ascii="仿宋" w:hAnsi="仿宋" w:eastAsia="仿宋" w:cs="宋体"/>
                <w:kern w:val="0"/>
                <w:sz w:val="24"/>
                <w:szCs w:val="24"/>
              </w:rPr>
            </w:pPr>
            <w:r>
              <w:rPr>
                <w:rFonts w:hint="eastAsia" w:ascii="仿宋" w:hAnsi="仿宋" w:eastAsia="仿宋" w:cs="宋体"/>
                <w:kern w:val="0"/>
                <w:sz w:val="24"/>
                <w:szCs w:val="24"/>
              </w:rPr>
              <w:t>8</w:t>
            </w:r>
            <w:r>
              <w:rPr>
                <w:rFonts w:ascii="仿宋" w:hAnsi="仿宋" w:eastAsia="仿宋" w:cs="宋体"/>
                <w:kern w:val="0"/>
                <w:sz w:val="24"/>
                <w:szCs w:val="24"/>
              </w:rPr>
              <w:t>/6</w:t>
            </w:r>
          </w:p>
        </w:tc>
        <w:tc>
          <w:tcPr>
            <w:tcW w:w="3736" w:type="dxa"/>
            <w:tcBorders>
              <w:top w:val="nil"/>
              <w:left w:val="nil"/>
              <w:bottom w:val="single" w:color="auto" w:sz="4" w:space="0"/>
              <w:right w:val="single" w:color="auto" w:sz="4" w:space="0"/>
            </w:tcBorders>
            <w:shd w:val="clear" w:color="auto" w:fill="auto"/>
            <w:vAlign w:val="center"/>
          </w:tcPr>
          <w:p>
            <w:pPr>
              <w:widowControl/>
              <w:spacing w:line="440" w:lineRule="exact"/>
              <w:jc w:val="left"/>
              <w:rPr>
                <w:rFonts w:ascii="仿宋" w:hAnsi="仿宋" w:eastAsia="仿宋" w:cs="宋体"/>
                <w:kern w:val="0"/>
                <w:sz w:val="24"/>
                <w:szCs w:val="24"/>
              </w:rPr>
            </w:pPr>
            <w:r>
              <w:rPr>
                <w:rFonts w:hint="eastAsia" w:ascii="仿宋" w:hAnsi="仿宋" w:eastAsia="仿宋" w:cs="宋体"/>
                <w:kern w:val="0"/>
                <w:sz w:val="24"/>
                <w:szCs w:val="24"/>
              </w:rPr>
              <w:t>教育部考试中心、江苏省高等学校计算机等级考试中心</w:t>
            </w:r>
          </w:p>
        </w:tc>
      </w:tr>
      <w:tr>
        <w:tblPrEx>
          <w:tblCellMar>
            <w:top w:w="0" w:type="dxa"/>
            <w:left w:w="108" w:type="dxa"/>
            <w:bottom w:w="0" w:type="dxa"/>
            <w:right w:w="108" w:type="dxa"/>
          </w:tblCellMar>
        </w:tblPrEx>
        <w:trPr>
          <w:trHeight w:val="840" w:hRule="atLeast"/>
          <w:tblHead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40" w:lineRule="exact"/>
              <w:jc w:val="left"/>
              <w:rPr>
                <w:rFonts w:hint="eastAsia" w:ascii="仿宋" w:hAnsi="仿宋" w:eastAsia="仿宋" w:cs="宋体"/>
                <w:kern w:val="0"/>
                <w:sz w:val="24"/>
                <w:szCs w:val="24"/>
                <w:lang w:eastAsia="zh-CN"/>
              </w:rPr>
            </w:pPr>
            <w:r>
              <w:rPr>
                <w:rFonts w:hint="eastAsia" w:ascii="仿宋" w:hAnsi="仿宋" w:eastAsia="仿宋" w:cs="宋体"/>
                <w:kern w:val="0"/>
                <w:sz w:val="24"/>
                <w:szCs w:val="24"/>
              </w:rPr>
              <w:t>技能证书初级</w:t>
            </w:r>
          </w:p>
          <w:p>
            <w:pPr>
              <w:widowControl/>
              <w:spacing w:line="440" w:lineRule="exact"/>
              <w:jc w:val="left"/>
              <w:rPr>
                <w:rFonts w:ascii="仿宋" w:hAnsi="仿宋" w:eastAsia="仿宋" w:cs="宋体"/>
                <w:kern w:val="0"/>
                <w:sz w:val="24"/>
                <w:szCs w:val="24"/>
              </w:rPr>
            </w:pPr>
            <w:r>
              <w:rPr>
                <w:rFonts w:hint="eastAsia" w:ascii="仿宋" w:hAnsi="仿宋" w:eastAsia="仿宋" w:cs="宋体"/>
                <w:kern w:val="0"/>
                <w:sz w:val="24"/>
                <w:szCs w:val="24"/>
              </w:rPr>
              <w:t>(非本专业人才培养方案要求)</w:t>
            </w:r>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440" w:lineRule="exact"/>
              <w:jc w:val="center"/>
              <w:rPr>
                <w:rFonts w:ascii="仿宋" w:hAnsi="仿宋" w:eastAsia="仿宋" w:cs="宋体"/>
                <w:kern w:val="0"/>
                <w:sz w:val="24"/>
                <w:szCs w:val="24"/>
              </w:rPr>
            </w:pPr>
            <w:r>
              <w:rPr>
                <w:rFonts w:hint="eastAsia" w:ascii="仿宋" w:hAnsi="仿宋" w:eastAsia="仿宋" w:cs="宋体"/>
                <w:kern w:val="0"/>
                <w:sz w:val="24"/>
                <w:szCs w:val="24"/>
              </w:rPr>
              <w:t>2</w:t>
            </w:r>
          </w:p>
        </w:tc>
        <w:tc>
          <w:tcPr>
            <w:tcW w:w="3736" w:type="dxa"/>
            <w:tcBorders>
              <w:top w:val="single" w:color="auto" w:sz="4" w:space="0"/>
              <w:left w:val="nil"/>
              <w:bottom w:val="single" w:color="auto" w:sz="4" w:space="0"/>
              <w:right w:val="single" w:color="auto" w:sz="4" w:space="0"/>
            </w:tcBorders>
            <w:shd w:val="clear" w:color="auto" w:fill="auto"/>
            <w:vAlign w:val="center"/>
          </w:tcPr>
          <w:p>
            <w:pPr>
              <w:widowControl/>
              <w:spacing w:line="440" w:lineRule="exact"/>
              <w:jc w:val="left"/>
              <w:rPr>
                <w:rFonts w:ascii="仿宋" w:hAnsi="仿宋" w:eastAsia="仿宋" w:cs="宋体"/>
                <w:kern w:val="0"/>
                <w:sz w:val="24"/>
                <w:szCs w:val="24"/>
              </w:rPr>
            </w:pPr>
          </w:p>
        </w:tc>
      </w:tr>
      <w:tr>
        <w:tblPrEx>
          <w:tblCellMar>
            <w:top w:w="0" w:type="dxa"/>
            <w:left w:w="108" w:type="dxa"/>
            <w:bottom w:w="0" w:type="dxa"/>
            <w:right w:w="108" w:type="dxa"/>
          </w:tblCellMar>
        </w:tblPrEx>
        <w:trPr>
          <w:trHeight w:val="840" w:hRule="atLeast"/>
          <w:tblHead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40" w:lineRule="exact"/>
              <w:jc w:val="left"/>
              <w:rPr>
                <w:rFonts w:hint="eastAsia" w:ascii="仿宋" w:hAnsi="仿宋" w:eastAsia="仿宋" w:cs="宋体"/>
                <w:kern w:val="0"/>
                <w:sz w:val="24"/>
                <w:szCs w:val="24"/>
                <w:lang w:eastAsia="zh-CN"/>
              </w:rPr>
            </w:pPr>
            <w:r>
              <w:rPr>
                <w:rFonts w:hint="eastAsia" w:ascii="仿宋" w:hAnsi="仿宋" w:eastAsia="仿宋" w:cs="宋体"/>
                <w:kern w:val="0"/>
                <w:sz w:val="24"/>
                <w:szCs w:val="24"/>
              </w:rPr>
              <w:t>技能证书中级</w:t>
            </w:r>
          </w:p>
          <w:p>
            <w:pPr>
              <w:widowControl/>
              <w:spacing w:line="440" w:lineRule="exact"/>
              <w:jc w:val="left"/>
              <w:rPr>
                <w:rFonts w:ascii="仿宋" w:hAnsi="仿宋" w:eastAsia="仿宋" w:cs="宋体"/>
                <w:kern w:val="0"/>
                <w:sz w:val="24"/>
                <w:szCs w:val="24"/>
              </w:rPr>
            </w:pPr>
            <w:r>
              <w:rPr>
                <w:rFonts w:hint="eastAsia" w:ascii="仿宋" w:hAnsi="仿宋" w:eastAsia="仿宋" w:cs="宋体"/>
                <w:kern w:val="0"/>
                <w:sz w:val="24"/>
                <w:szCs w:val="24"/>
              </w:rPr>
              <w:t>(非本专业人才培养方案要求)</w:t>
            </w:r>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440" w:lineRule="exact"/>
              <w:jc w:val="center"/>
              <w:rPr>
                <w:rFonts w:ascii="仿宋" w:hAnsi="仿宋" w:eastAsia="仿宋" w:cs="宋体"/>
                <w:kern w:val="0"/>
                <w:sz w:val="24"/>
                <w:szCs w:val="24"/>
              </w:rPr>
            </w:pPr>
            <w:r>
              <w:rPr>
                <w:rFonts w:hint="eastAsia" w:ascii="仿宋" w:hAnsi="仿宋" w:eastAsia="仿宋" w:cs="宋体"/>
                <w:kern w:val="0"/>
                <w:sz w:val="24"/>
                <w:szCs w:val="24"/>
              </w:rPr>
              <w:t>4</w:t>
            </w:r>
          </w:p>
        </w:tc>
        <w:tc>
          <w:tcPr>
            <w:tcW w:w="3736" w:type="dxa"/>
            <w:tcBorders>
              <w:top w:val="single" w:color="auto" w:sz="4" w:space="0"/>
              <w:left w:val="nil"/>
              <w:bottom w:val="single" w:color="auto" w:sz="4" w:space="0"/>
              <w:right w:val="single" w:color="auto" w:sz="4" w:space="0"/>
            </w:tcBorders>
            <w:shd w:val="clear" w:color="auto" w:fill="auto"/>
            <w:vAlign w:val="center"/>
          </w:tcPr>
          <w:p>
            <w:pPr>
              <w:widowControl/>
              <w:spacing w:line="440" w:lineRule="exact"/>
              <w:jc w:val="left"/>
              <w:rPr>
                <w:rFonts w:ascii="仿宋" w:hAnsi="仿宋" w:eastAsia="仿宋" w:cs="宋体"/>
                <w:kern w:val="0"/>
                <w:sz w:val="24"/>
                <w:szCs w:val="24"/>
              </w:rPr>
            </w:pPr>
          </w:p>
        </w:tc>
      </w:tr>
      <w:tr>
        <w:tblPrEx>
          <w:tblCellMar>
            <w:top w:w="0" w:type="dxa"/>
            <w:left w:w="108" w:type="dxa"/>
            <w:bottom w:w="0" w:type="dxa"/>
            <w:right w:w="108" w:type="dxa"/>
          </w:tblCellMar>
        </w:tblPrEx>
        <w:trPr>
          <w:trHeight w:val="840" w:hRule="atLeast"/>
          <w:tblHead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40" w:lineRule="exact"/>
              <w:jc w:val="left"/>
              <w:rPr>
                <w:rFonts w:hint="eastAsia" w:ascii="仿宋" w:hAnsi="仿宋" w:eastAsia="仿宋" w:cs="宋体"/>
                <w:kern w:val="0"/>
                <w:sz w:val="24"/>
                <w:szCs w:val="24"/>
                <w:lang w:eastAsia="zh-CN"/>
              </w:rPr>
            </w:pPr>
            <w:r>
              <w:rPr>
                <w:rFonts w:hint="eastAsia" w:ascii="仿宋" w:hAnsi="仿宋" w:eastAsia="仿宋" w:cs="宋体"/>
                <w:kern w:val="0"/>
                <w:sz w:val="24"/>
                <w:szCs w:val="24"/>
              </w:rPr>
              <w:t>技能证书高级</w:t>
            </w:r>
          </w:p>
          <w:p>
            <w:pPr>
              <w:widowControl/>
              <w:spacing w:line="440" w:lineRule="exact"/>
              <w:jc w:val="left"/>
              <w:rPr>
                <w:rFonts w:ascii="仿宋" w:hAnsi="仿宋" w:eastAsia="仿宋" w:cs="宋体"/>
                <w:kern w:val="0"/>
                <w:sz w:val="24"/>
                <w:szCs w:val="24"/>
              </w:rPr>
            </w:pPr>
            <w:r>
              <w:rPr>
                <w:rFonts w:hint="eastAsia" w:ascii="仿宋" w:hAnsi="仿宋" w:eastAsia="仿宋" w:cs="宋体"/>
                <w:kern w:val="0"/>
                <w:sz w:val="24"/>
                <w:szCs w:val="24"/>
              </w:rPr>
              <w:t>(非本专业人才培养方案要求)</w:t>
            </w:r>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440" w:lineRule="exact"/>
              <w:jc w:val="center"/>
              <w:rPr>
                <w:rFonts w:ascii="仿宋" w:hAnsi="仿宋" w:eastAsia="仿宋" w:cs="宋体"/>
                <w:kern w:val="0"/>
                <w:sz w:val="24"/>
                <w:szCs w:val="24"/>
              </w:rPr>
            </w:pPr>
            <w:r>
              <w:rPr>
                <w:rFonts w:hint="eastAsia" w:ascii="仿宋" w:hAnsi="仿宋" w:eastAsia="仿宋" w:cs="宋体"/>
                <w:kern w:val="0"/>
                <w:sz w:val="24"/>
                <w:szCs w:val="24"/>
              </w:rPr>
              <w:t>6</w:t>
            </w:r>
          </w:p>
        </w:tc>
        <w:tc>
          <w:tcPr>
            <w:tcW w:w="3736" w:type="dxa"/>
            <w:tcBorders>
              <w:top w:val="single" w:color="auto" w:sz="4" w:space="0"/>
              <w:left w:val="nil"/>
              <w:bottom w:val="single" w:color="auto" w:sz="4" w:space="0"/>
              <w:right w:val="single" w:color="auto" w:sz="4" w:space="0"/>
            </w:tcBorders>
            <w:shd w:val="clear" w:color="auto" w:fill="auto"/>
            <w:vAlign w:val="center"/>
          </w:tcPr>
          <w:p>
            <w:pPr>
              <w:widowControl/>
              <w:spacing w:line="440" w:lineRule="exact"/>
              <w:jc w:val="left"/>
              <w:rPr>
                <w:rFonts w:ascii="仿宋" w:hAnsi="仿宋" w:eastAsia="仿宋" w:cs="宋体"/>
                <w:kern w:val="0"/>
                <w:sz w:val="24"/>
                <w:szCs w:val="24"/>
              </w:rPr>
            </w:pPr>
          </w:p>
        </w:tc>
      </w:tr>
      <w:tr>
        <w:tblPrEx>
          <w:tblCellMar>
            <w:top w:w="0" w:type="dxa"/>
            <w:left w:w="108" w:type="dxa"/>
            <w:bottom w:w="0" w:type="dxa"/>
            <w:right w:w="108" w:type="dxa"/>
          </w:tblCellMar>
        </w:tblPrEx>
        <w:trPr>
          <w:trHeight w:val="280" w:hRule="atLeast"/>
          <w:tblHead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440" w:lineRule="exact"/>
              <w:jc w:val="left"/>
              <w:rPr>
                <w:rFonts w:ascii="仿宋" w:hAnsi="仿宋" w:eastAsia="仿宋" w:cs="宋体"/>
                <w:kern w:val="0"/>
                <w:sz w:val="24"/>
                <w:szCs w:val="24"/>
              </w:rPr>
            </w:pPr>
            <w:r>
              <w:rPr>
                <w:rFonts w:hint="eastAsia" w:ascii="仿宋" w:hAnsi="仿宋" w:eastAsia="仿宋" w:cs="宋体"/>
                <w:kern w:val="0"/>
                <w:sz w:val="24"/>
                <w:szCs w:val="24"/>
              </w:rPr>
              <w:t xml:space="preserve">驾驶证 </w:t>
            </w:r>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440" w:lineRule="exact"/>
              <w:jc w:val="center"/>
              <w:rPr>
                <w:rFonts w:ascii="仿宋" w:hAnsi="仿宋" w:eastAsia="仿宋" w:cs="宋体"/>
                <w:kern w:val="0"/>
                <w:sz w:val="24"/>
                <w:szCs w:val="24"/>
              </w:rPr>
            </w:pPr>
            <w:r>
              <w:rPr>
                <w:rFonts w:hint="eastAsia" w:ascii="仿宋" w:hAnsi="仿宋" w:eastAsia="仿宋" w:cs="宋体"/>
                <w:kern w:val="0"/>
                <w:sz w:val="24"/>
                <w:szCs w:val="24"/>
              </w:rPr>
              <w:t>2</w:t>
            </w:r>
          </w:p>
        </w:tc>
        <w:tc>
          <w:tcPr>
            <w:tcW w:w="3736" w:type="dxa"/>
            <w:tcBorders>
              <w:top w:val="single" w:color="auto" w:sz="4" w:space="0"/>
              <w:left w:val="nil"/>
              <w:bottom w:val="single" w:color="auto" w:sz="4" w:space="0"/>
              <w:right w:val="single" w:color="auto" w:sz="4" w:space="0"/>
            </w:tcBorders>
            <w:shd w:val="clear" w:color="auto" w:fill="auto"/>
            <w:vAlign w:val="center"/>
          </w:tcPr>
          <w:p>
            <w:pPr>
              <w:widowControl/>
              <w:spacing w:line="440" w:lineRule="exact"/>
              <w:jc w:val="left"/>
              <w:rPr>
                <w:rFonts w:ascii="仿宋" w:hAnsi="仿宋" w:eastAsia="仿宋" w:cs="宋体"/>
                <w:kern w:val="0"/>
                <w:sz w:val="24"/>
                <w:szCs w:val="24"/>
              </w:rPr>
            </w:pPr>
            <w:r>
              <w:rPr>
                <w:rFonts w:hint="eastAsia" w:ascii="仿宋" w:hAnsi="仿宋" w:eastAsia="仿宋" w:cs="宋体"/>
                <w:kern w:val="0"/>
                <w:sz w:val="24"/>
                <w:szCs w:val="24"/>
              </w:rPr>
              <w:t>交管部门</w:t>
            </w:r>
          </w:p>
        </w:tc>
      </w:tr>
      <w:tr>
        <w:tblPrEx>
          <w:tblCellMar>
            <w:top w:w="0" w:type="dxa"/>
            <w:left w:w="108" w:type="dxa"/>
            <w:bottom w:w="0" w:type="dxa"/>
            <w:right w:w="108" w:type="dxa"/>
          </w:tblCellMar>
        </w:tblPrEx>
        <w:trPr>
          <w:trHeight w:val="360" w:hRule="atLeast"/>
          <w:tblHeader/>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spacing w:line="440" w:lineRule="exact"/>
              <w:jc w:val="left"/>
              <w:rPr>
                <w:rFonts w:ascii="仿宋" w:hAnsi="仿宋" w:eastAsia="仿宋" w:cs="宋体"/>
                <w:kern w:val="0"/>
                <w:sz w:val="24"/>
                <w:szCs w:val="24"/>
              </w:rPr>
            </w:pPr>
            <w:r>
              <w:rPr>
                <w:rFonts w:hint="eastAsia" w:ascii="仿宋" w:hAnsi="仿宋" w:eastAsia="仿宋" w:cs="宋体"/>
                <w:kern w:val="0"/>
                <w:sz w:val="24"/>
                <w:szCs w:val="24"/>
              </w:rPr>
              <w:t>普通话</w:t>
            </w:r>
          </w:p>
        </w:tc>
        <w:tc>
          <w:tcPr>
            <w:tcW w:w="1170" w:type="dxa"/>
            <w:tcBorders>
              <w:top w:val="nil"/>
              <w:left w:val="nil"/>
              <w:bottom w:val="single" w:color="auto" w:sz="4" w:space="0"/>
              <w:right w:val="single" w:color="auto" w:sz="4" w:space="0"/>
            </w:tcBorders>
            <w:shd w:val="clear" w:color="auto" w:fill="auto"/>
            <w:vAlign w:val="center"/>
          </w:tcPr>
          <w:p>
            <w:pPr>
              <w:widowControl/>
              <w:spacing w:line="440" w:lineRule="exact"/>
              <w:jc w:val="center"/>
              <w:rPr>
                <w:rFonts w:ascii="仿宋" w:hAnsi="仿宋" w:eastAsia="仿宋" w:cs="宋体"/>
                <w:kern w:val="0"/>
                <w:sz w:val="24"/>
                <w:szCs w:val="24"/>
              </w:rPr>
            </w:pPr>
            <w:r>
              <w:rPr>
                <w:rFonts w:hint="eastAsia" w:ascii="仿宋" w:hAnsi="仿宋" w:eastAsia="仿宋" w:cs="宋体"/>
                <w:kern w:val="0"/>
                <w:sz w:val="24"/>
                <w:szCs w:val="24"/>
              </w:rPr>
              <w:t>2</w:t>
            </w:r>
          </w:p>
        </w:tc>
        <w:tc>
          <w:tcPr>
            <w:tcW w:w="3736" w:type="dxa"/>
            <w:tcBorders>
              <w:top w:val="nil"/>
              <w:left w:val="nil"/>
              <w:bottom w:val="single" w:color="auto" w:sz="4" w:space="0"/>
              <w:right w:val="single" w:color="auto" w:sz="4" w:space="0"/>
            </w:tcBorders>
            <w:shd w:val="clear" w:color="auto" w:fill="auto"/>
            <w:vAlign w:val="center"/>
          </w:tcPr>
          <w:p>
            <w:pPr>
              <w:widowControl/>
              <w:spacing w:line="440" w:lineRule="exact"/>
              <w:jc w:val="left"/>
              <w:rPr>
                <w:rFonts w:ascii="仿宋" w:hAnsi="仿宋" w:eastAsia="仿宋" w:cs="宋体"/>
                <w:kern w:val="0"/>
                <w:sz w:val="24"/>
                <w:szCs w:val="24"/>
              </w:rPr>
            </w:pPr>
            <w:r>
              <w:rPr>
                <w:rFonts w:hint="eastAsia" w:ascii="仿宋" w:hAnsi="仿宋" w:eastAsia="仿宋" w:cs="宋体"/>
                <w:kern w:val="0"/>
                <w:sz w:val="24"/>
                <w:szCs w:val="24"/>
              </w:rPr>
              <w:t>国家语言文字工作委员会</w:t>
            </w:r>
          </w:p>
        </w:tc>
      </w:tr>
      <w:tr>
        <w:tblPrEx>
          <w:tblCellMar>
            <w:top w:w="0" w:type="dxa"/>
            <w:left w:w="108" w:type="dxa"/>
            <w:bottom w:w="0" w:type="dxa"/>
            <w:right w:w="108" w:type="dxa"/>
          </w:tblCellMar>
        </w:tblPrEx>
        <w:trPr>
          <w:trHeight w:val="280" w:hRule="atLeast"/>
          <w:tblHeader/>
        </w:trPr>
        <w:tc>
          <w:tcPr>
            <w:tcW w:w="0" w:type="auto"/>
            <w:tcBorders>
              <w:top w:val="nil"/>
              <w:left w:val="single" w:color="auto" w:sz="4" w:space="0"/>
              <w:bottom w:val="single" w:color="auto" w:sz="4" w:space="0"/>
              <w:right w:val="single" w:color="auto" w:sz="4" w:space="0"/>
            </w:tcBorders>
            <w:shd w:val="clear" w:color="auto" w:fill="auto"/>
            <w:vAlign w:val="center"/>
          </w:tcPr>
          <w:p>
            <w:pPr>
              <w:widowControl/>
              <w:spacing w:line="440" w:lineRule="exact"/>
              <w:jc w:val="left"/>
              <w:rPr>
                <w:rFonts w:ascii="仿宋" w:hAnsi="仿宋" w:eastAsia="仿宋" w:cs="宋体"/>
                <w:kern w:val="0"/>
                <w:sz w:val="24"/>
                <w:szCs w:val="24"/>
              </w:rPr>
            </w:pPr>
            <w:r>
              <w:rPr>
                <w:rFonts w:hint="eastAsia" w:ascii="仿宋" w:hAnsi="仿宋" w:eastAsia="仿宋" w:cs="宋体"/>
                <w:kern w:val="0"/>
                <w:sz w:val="24"/>
                <w:szCs w:val="24"/>
              </w:rPr>
              <w:t>GYB/SYB等就创业证书</w:t>
            </w:r>
          </w:p>
        </w:tc>
        <w:tc>
          <w:tcPr>
            <w:tcW w:w="1170" w:type="dxa"/>
            <w:tcBorders>
              <w:top w:val="nil"/>
              <w:left w:val="nil"/>
              <w:bottom w:val="single" w:color="auto" w:sz="4" w:space="0"/>
              <w:right w:val="single" w:color="auto" w:sz="4" w:space="0"/>
            </w:tcBorders>
            <w:shd w:val="clear" w:color="auto" w:fill="auto"/>
            <w:vAlign w:val="center"/>
          </w:tcPr>
          <w:p>
            <w:pPr>
              <w:widowControl/>
              <w:spacing w:line="440" w:lineRule="exact"/>
              <w:jc w:val="center"/>
              <w:rPr>
                <w:rFonts w:ascii="仿宋" w:hAnsi="仿宋" w:eastAsia="仿宋" w:cs="宋体"/>
                <w:kern w:val="0"/>
                <w:sz w:val="24"/>
                <w:szCs w:val="24"/>
              </w:rPr>
            </w:pPr>
            <w:r>
              <w:rPr>
                <w:rFonts w:hint="eastAsia" w:ascii="仿宋" w:hAnsi="仿宋" w:eastAsia="仿宋" w:cs="宋体"/>
                <w:kern w:val="0"/>
                <w:sz w:val="24"/>
                <w:szCs w:val="24"/>
              </w:rPr>
              <w:t>2</w:t>
            </w:r>
          </w:p>
        </w:tc>
        <w:tc>
          <w:tcPr>
            <w:tcW w:w="3736" w:type="dxa"/>
            <w:tcBorders>
              <w:top w:val="nil"/>
              <w:left w:val="nil"/>
              <w:bottom w:val="single" w:color="auto" w:sz="4" w:space="0"/>
              <w:right w:val="single" w:color="auto" w:sz="4" w:space="0"/>
            </w:tcBorders>
            <w:shd w:val="clear" w:color="auto" w:fill="auto"/>
            <w:vAlign w:val="center"/>
          </w:tcPr>
          <w:p>
            <w:pPr>
              <w:widowControl/>
              <w:spacing w:line="440" w:lineRule="exact"/>
              <w:jc w:val="left"/>
              <w:rPr>
                <w:rFonts w:ascii="仿宋" w:hAnsi="仿宋" w:eastAsia="仿宋" w:cs="宋体"/>
                <w:kern w:val="0"/>
                <w:sz w:val="24"/>
                <w:szCs w:val="24"/>
              </w:rPr>
            </w:pPr>
            <w:r>
              <w:rPr>
                <w:rFonts w:hint="eastAsia" w:ascii="仿宋" w:hAnsi="仿宋" w:eastAsia="仿宋" w:cs="宋体"/>
                <w:kern w:val="0"/>
                <w:sz w:val="24"/>
                <w:szCs w:val="24"/>
              </w:rPr>
              <w:t>人社部门</w:t>
            </w:r>
          </w:p>
        </w:tc>
      </w:tr>
    </w:tbl>
    <w:p>
      <w:pPr>
        <w:ind w:firstLine="640" w:firstLineChars="200"/>
        <w:rPr>
          <w:rFonts w:ascii="楷体" w:hAnsi="楷体" w:eastAsia="楷体"/>
          <w:sz w:val="32"/>
          <w:szCs w:val="32"/>
        </w:rPr>
      </w:pPr>
      <w:r>
        <w:rPr>
          <w:rFonts w:hint="eastAsia" w:ascii="楷体" w:hAnsi="楷体" w:eastAsia="楷体"/>
          <w:sz w:val="32"/>
          <w:szCs w:val="32"/>
        </w:rPr>
        <w:t>(二)技能竞赛类</w:t>
      </w:r>
    </w:p>
    <w:p>
      <w:pPr>
        <w:ind w:firstLine="640" w:firstLineChars="200"/>
        <w:rPr>
          <w:rFonts w:ascii="仿宋" w:hAnsi="仿宋" w:eastAsia="仿宋"/>
          <w:sz w:val="32"/>
          <w:szCs w:val="32"/>
        </w:rPr>
      </w:pPr>
      <w:r>
        <w:rPr>
          <w:rFonts w:hint="eastAsia" w:ascii="仿宋" w:hAnsi="仿宋" w:eastAsia="仿宋"/>
          <w:sz w:val="32"/>
          <w:szCs w:val="32"/>
        </w:rPr>
        <w:t>1.世界技能大赛一等奖可申请</w:t>
      </w:r>
      <w:r>
        <w:rPr>
          <w:rFonts w:ascii="仿宋" w:hAnsi="仿宋" w:eastAsia="仿宋"/>
          <w:sz w:val="32"/>
          <w:szCs w:val="32"/>
        </w:rPr>
        <w:t>8个学分</w:t>
      </w:r>
      <w:r>
        <w:rPr>
          <w:rFonts w:hint="eastAsia" w:ascii="仿宋" w:hAnsi="仿宋" w:eastAsia="仿宋"/>
          <w:sz w:val="32"/>
          <w:szCs w:val="32"/>
        </w:rPr>
        <w:t>；</w:t>
      </w:r>
      <w:r>
        <w:rPr>
          <w:rFonts w:ascii="仿宋" w:hAnsi="仿宋" w:eastAsia="仿宋"/>
          <w:sz w:val="32"/>
          <w:szCs w:val="32"/>
        </w:rPr>
        <w:t>二等奖可申请6个学分</w:t>
      </w:r>
      <w:r>
        <w:rPr>
          <w:rFonts w:hint="eastAsia" w:ascii="仿宋" w:hAnsi="仿宋" w:eastAsia="仿宋"/>
          <w:sz w:val="32"/>
          <w:szCs w:val="32"/>
        </w:rPr>
        <w:t>；</w:t>
      </w:r>
      <w:r>
        <w:rPr>
          <w:rFonts w:ascii="仿宋" w:hAnsi="仿宋" w:eastAsia="仿宋"/>
          <w:sz w:val="32"/>
          <w:szCs w:val="32"/>
        </w:rPr>
        <w:t>三等奖可申请5个学分。</w:t>
      </w:r>
    </w:p>
    <w:p>
      <w:pPr>
        <w:ind w:firstLine="640" w:firstLineChars="200"/>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全国职业院校技能大赛</w:t>
      </w:r>
      <w:r>
        <w:rPr>
          <w:rFonts w:hint="eastAsia" w:ascii="仿宋" w:hAnsi="仿宋" w:eastAsia="仿宋"/>
          <w:sz w:val="32"/>
          <w:szCs w:val="32"/>
        </w:rPr>
        <w:t>、世界技能大赛全国选拔赛等国家级一等奖可申请</w:t>
      </w:r>
      <w:r>
        <w:rPr>
          <w:rFonts w:ascii="仿宋" w:hAnsi="仿宋" w:eastAsia="仿宋"/>
          <w:sz w:val="32"/>
          <w:szCs w:val="32"/>
        </w:rPr>
        <w:t>6个学分</w:t>
      </w:r>
      <w:r>
        <w:rPr>
          <w:rFonts w:hint="eastAsia" w:ascii="仿宋" w:hAnsi="仿宋" w:eastAsia="仿宋"/>
          <w:sz w:val="32"/>
          <w:szCs w:val="32"/>
        </w:rPr>
        <w:t>；</w:t>
      </w:r>
      <w:r>
        <w:rPr>
          <w:rFonts w:ascii="仿宋" w:hAnsi="仿宋" w:eastAsia="仿宋"/>
          <w:sz w:val="32"/>
          <w:szCs w:val="32"/>
        </w:rPr>
        <w:t>二等奖可申请5个学分</w:t>
      </w:r>
      <w:r>
        <w:rPr>
          <w:rFonts w:hint="eastAsia" w:ascii="仿宋" w:hAnsi="仿宋" w:eastAsia="仿宋"/>
          <w:sz w:val="32"/>
          <w:szCs w:val="32"/>
        </w:rPr>
        <w:t>；</w:t>
      </w:r>
      <w:r>
        <w:rPr>
          <w:rFonts w:ascii="仿宋" w:hAnsi="仿宋" w:eastAsia="仿宋"/>
          <w:sz w:val="32"/>
          <w:szCs w:val="32"/>
        </w:rPr>
        <w:t>三等奖可申请4个学分。</w:t>
      </w:r>
    </w:p>
    <w:p>
      <w:pPr>
        <w:ind w:firstLine="640" w:firstLineChars="200"/>
        <w:rPr>
          <w:rFonts w:ascii="仿宋" w:hAnsi="仿宋" w:eastAsia="仿宋"/>
          <w:sz w:val="32"/>
          <w:szCs w:val="32"/>
        </w:rPr>
      </w:pPr>
      <w:r>
        <w:rPr>
          <w:rFonts w:hint="eastAsia" w:ascii="仿宋" w:hAnsi="仿宋" w:eastAsia="仿宋"/>
          <w:sz w:val="32"/>
          <w:szCs w:val="32"/>
        </w:rPr>
        <w:t>3.江苏省职业院校技能大赛一等奖可申请5个学分；二等奖可申请4个学分；三等奖可申请3个学分。</w:t>
      </w:r>
    </w:p>
    <w:p>
      <w:pPr>
        <w:ind w:firstLine="640" w:firstLineChars="200"/>
        <w:rPr>
          <w:rFonts w:ascii="仿宋" w:hAnsi="仿宋" w:eastAsia="仿宋"/>
          <w:sz w:val="32"/>
          <w:szCs w:val="32"/>
        </w:rPr>
      </w:pPr>
      <w:r>
        <w:rPr>
          <w:rFonts w:hint="eastAsia" w:ascii="仿宋" w:hAnsi="仿宋" w:eastAsia="仿宋"/>
          <w:sz w:val="32"/>
          <w:szCs w:val="32"/>
        </w:rPr>
        <w:t>4．其他需要申请认定学分的赛项(如江苏省技能大赛等)，由二级学院</w:t>
      </w:r>
      <w:r>
        <w:rPr>
          <w:rFonts w:hint="eastAsia" w:ascii="仿宋" w:hAnsi="仿宋" w:eastAsia="仿宋"/>
          <w:sz w:val="32"/>
          <w:szCs w:val="32"/>
          <w:lang w:val="en-US" w:eastAsia="zh-CN"/>
        </w:rPr>
        <w:t>参赛时</w:t>
      </w:r>
      <w:r>
        <w:rPr>
          <w:rFonts w:hint="eastAsia" w:ascii="仿宋" w:hAnsi="仿宋" w:eastAsia="仿宋"/>
          <w:sz w:val="32"/>
          <w:szCs w:val="32"/>
        </w:rPr>
        <w:t>提交</w:t>
      </w:r>
      <w:r>
        <w:rPr>
          <w:rFonts w:hint="eastAsia" w:ascii="仿宋" w:hAnsi="仿宋" w:eastAsia="仿宋"/>
          <w:sz w:val="32"/>
          <w:szCs w:val="32"/>
          <w:lang w:val="en-US" w:eastAsia="zh-CN"/>
        </w:rPr>
        <w:t>认定</w:t>
      </w:r>
      <w:r>
        <w:rPr>
          <w:rFonts w:hint="eastAsia" w:ascii="仿宋" w:hAnsi="仿宋" w:eastAsia="仿宋"/>
          <w:sz w:val="32"/>
          <w:szCs w:val="32"/>
        </w:rPr>
        <w:t>申请，教务处</w:t>
      </w:r>
      <w:r>
        <w:rPr>
          <w:rFonts w:hint="eastAsia" w:ascii="仿宋" w:hAnsi="仿宋" w:eastAsia="仿宋"/>
          <w:sz w:val="32"/>
          <w:szCs w:val="32"/>
          <w:lang w:val="en-US" w:eastAsia="zh-CN"/>
        </w:rPr>
        <w:t>组织进行</w:t>
      </w:r>
      <w:r>
        <w:rPr>
          <w:rFonts w:hint="eastAsia" w:ascii="仿宋" w:hAnsi="仿宋" w:eastAsia="仿宋"/>
          <w:sz w:val="32"/>
          <w:szCs w:val="32"/>
        </w:rPr>
        <w:t>认定。</w:t>
      </w:r>
    </w:p>
    <w:p>
      <w:pPr>
        <w:ind w:firstLine="640" w:firstLineChars="200"/>
        <w:rPr>
          <w:rFonts w:ascii="楷体" w:hAnsi="楷体" w:eastAsia="楷体"/>
          <w:sz w:val="32"/>
          <w:szCs w:val="32"/>
        </w:rPr>
      </w:pPr>
      <w:r>
        <w:rPr>
          <w:rFonts w:hint="eastAsia" w:ascii="楷体" w:hAnsi="楷体" w:eastAsia="楷体"/>
          <w:sz w:val="32"/>
          <w:szCs w:val="32"/>
        </w:rPr>
        <w:t>(三)论文专利类</w:t>
      </w:r>
    </w:p>
    <w:p>
      <w:pPr>
        <w:ind w:firstLine="640" w:firstLineChars="200"/>
        <w:rPr>
          <w:rFonts w:hint="eastAsia" w:ascii="仿宋" w:hAnsi="仿宋" w:eastAsia="仿宋"/>
          <w:sz w:val="32"/>
          <w:szCs w:val="32"/>
        </w:rPr>
      </w:pPr>
      <w:r>
        <w:rPr>
          <w:rFonts w:hint="eastAsia" w:ascii="仿宋" w:hAnsi="仿宋" w:eastAsia="仿宋"/>
          <w:sz w:val="32"/>
          <w:szCs w:val="32"/>
        </w:rPr>
        <w:t>学生在校期间获得各级专利或发表论文著述的，可按以下规定申请学分认定：</w:t>
      </w:r>
    </w:p>
    <w:tbl>
      <w:tblPr>
        <w:tblStyle w:val="3"/>
        <w:tblW w:w="5073" w:type="pct"/>
        <w:tblInd w:w="-60" w:type="dxa"/>
        <w:tblLayout w:type="autofit"/>
        <w:tblCellMar>
          <w:top w:w="0" w:type="dxa"/>
          <w:left w:w="108" w:type="dxa"/>
          <w:bottom w:w="0" w:type="dxa"/>
          <w:right w:w="108" w:type="dxa"/>
        </w:tblCellMar>
      </w:tblPr>
      <w:tblGrid>
        <w:gridCol w:w="1678"/>
        <w:gridCol w:w="1831"/>
        <w:gridCol w:w="1724"/>
        <w:gridCol w:w="1726"/>
        <w:gridCol w:w="1800"/>
      </w:tblGrid>
      <w:tr>
        <w:tblPrEx>
          <w:tblCellMar>
            <w:top w:w="0" w:type="dxa"/>
            <w:left w:w="108" w:type="dxa"/>
            <w:bottom w:w="0" w:type="dxa"/>
            <w:right w:w="108" w:type="dxa"/>
          </w:tblCellMar>
        </w:tblPrEx>
        <w:trPr>
          <w:trHeight w:val="280" w:hRule="atLeast"/>
        </w:trPr>
        <w:tc>
          <w:tcPr>
            <w:tcW w:w="95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 w:hAnsi="仿宋" w:eastAsia="仿宋" w:cs="宋体"/>
                <w:kern w:val="0"/>
                <w:sz w:val="24"/>
                <w:szCs w:val="24"/>
              </w:rPr>
            </w:pPr>
            <w:r>
              <w:rPr>
                <w:rFonts w:hint="eastAsia" w:ascii="仿宋" w:hAnsi="仿宋" w:eastAsia="仿宋" w:cs="宋体"/>
                <w:kern w:val="0"/>
                <w:sz w:val="24"/>
                <w:szCs w:val="24"/>
              </w:rPr>
              <w:t>类别</w:t>
            </w:r>
          </w:p>
        </w:tc>
        <w:tc>
          <w:tcPr>
            <w:tcW w:w="104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 w:hAnsi="仿宋" w:eastAsia="仿宋" w:cs="宋体"/>
                <w:kern w:val="0"/>
                <w:sz w:val="24"/>
                <w:szCs w:val="24"/>
              </w:rPr>
            </w:pPr>
            <w:r>
              <w:rPr>
                <w:rFonts w:hint="eastAsia" w:ascii="仿宋" w:hAnsi="仿宋" w:eastAsia="仿宋" w:cs="宋体"/>
                <w:kern w:val="0"/>
                <w:sz w:val="24"/>
                <w:szCs w:val="24"/>
              </w:rPr>
              <w:t>级别</w:t>
            </w:r>
          </w:p>
        </w:tc>
        <w:tc>
          <w:tcPr>
            <w:tcW w:w="2996" w:type="pct"/>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 w:hAnsi="仿宋" w:eastAsia="仿宋" w:cs="宋体"/>
                <w:kern w:val="0"/>
                <w:sz w:val="24"/>
                <w:szCs w:val="24"/>
              </w:rPr>
            </w:pPr>
            <w:r>
              <w:rPr>
                <w:rFonts w:hint="eastAsia" w:ascii="仿宋" w:hAnsi="仿宋" w:eastAsia="仿宋" w:cs="宋体"/>
                <w:kern w:val="0"/>
                <w:sz w:val="24"/>
                <w:szCs w:val="24"/>
              </w:rPr>
              <w:t>申请学分</w:t>
            </w:r>
          </w:p>
        </w:tc>
      </w:tr>
      <w:tr>
        <w:tblPrEx>
          <w:tblCellMar>
            <w:top w:w="0" w:type="dxa"/>
            <w:left w:w="108" w:type="dxa"/>
            <w:bottom w:w="0" w:type="dxa"/>
            <w:right w:w="108" w:type="dxa"/>
          </w:tblCellMar>
        </w:tblPrEx>
        <w:trPr>
          <w:trHeight w:val="380" w:hRule="atLeast"/>
        </w:trPr>
        <w:tc>
          <w:tcPr>
            <w:tcW w:w="95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 w:val="24"/>
                <w:szCs w:val="24"/>
              </w:rPr>
            </w:pPr>
          </w:p>
        </w:tc>
        <w:tc>
          <w:tcPr>
            <w:tcW w:w="1045"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 w:val="24"/>
                <w:szCs w:val="24"/>
              </w:rPr>
            </w:pPr>
          </w:p>
        </w:tc>
        <w:tc>
          <w:tcPr>
            <w:tcW w:w="984" w:type="pct"/>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 w:hAnsi="仿宋" w:eastAsia="仿宋" w:cs="宋体"/>
                <w:kern w:val="0"/>
                <w:sz w:val="24"/>
                <w:szCs w:val="24"/>
              </w:rPr>
            </w:pPr>
            <w:r>
              <w:rPr>
                <w:rFonts w:hint="eastAsia" w:ascii="仿宋" w:hAnsi="仿宋" w:eastAsia="仿宋" w:cs="宋体"/>
                <w:kern w:val="0"/>
                <w:sz w:val="24"/>
                <w:szCs w:val="24"/>
              </w:rPr>
              <w:t>署名第一位</w:t>
            </w:r>
          </w:p>
        </w:tc>
        <w:tc>
          <w:tcPr>
            <w:tcW w:w="985" w:type="pct"/>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 w:hAnsi="仿宋" w:eastAsia="仿宋" w:cs="宋体"/>
                <w:kern w:val="0"/>
                <w:sz w:val="24"/>
                <w:szCs w:val="24"/>
              </w:rPr>
            </w:pPr>
            <w:r>
              <w:rPr>
                <w:rFonts w:hint="eastAsia" w:ascii="仿宋" w:hAnsi="仿宋" w:eastAsia="仿宋" w:cs="宋体"/>
                <w:kern w:val="0"/>
                <w:sz w:val="24"/>
                <w:szCs w:val="24"/>
              </w:rPr>
              <w:t>署名第二位</w:t>
            </w:r>
          </w:p>
        </w:tc>
        <w:tc>
          <w:tcPr>
            <w:tcW w:w="1026" w:type="pct"/>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 w:hAnsi="仿宋" w:eastAsia="仿宋" w:cs="宋体"/>
                <w:kern w:val="0"/>
                <w:sz w:val="24"/>
                <w:szCs w:val="24"/>
              </w:rPr>
            </w:pPr>
            <w:r>
              <w:rPr>
                <w:rFonts w:hint="eastAsia" w:ascii="仿宋" w:hAnsi="仿宋" w:eastAsia="仿宋" w:cs="宋体"/>
                <w:kern w:val="0"/>
                <w:sz w:val="24"/>
                <w:szCs w:val="24"/>
              </w:rPr>
              <w:t>署名第三位</w:t>
            </w:r>
          </w:p>
        </w:tc>
      </w:tr>
      <w:tr>
        <w:tblPrEx>
          <w:tblCellMar>
            <w:top w:w="0" w:type="dxa"/>
            <w:left w:w="108" w:type="dxa"/>
            <w:bottom w:w="0" w:type="dxa"/>
            <w:right w:w="108" w:type="dxa"/>
          </w:tblCellMar>
        </w:tblPrEx>
        <w:trPr>
          <w:trHeight w:val="280" w:hRule="atLeast"/>
        </w:trPr>
        <w:tc>
          <w:tcPr>
            <w:tcW w:w="95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 w:hAnsi="仿宋" w:eastAsia="仿宋" w:cs="宋体"/>
                <w:kern w:val="0"/>
                <w:sz w:val="24"/>
                <w:szCs w:val="24"/>
              </w:rPr>
            </w:pPr>
            <w:r>
              <w:rPr>
                <w:rFonts w:hint="eastAsia" w:ascii="仿宋" w:hAnsi="仿宋" w:eastAsia="仿宋" w:cs="宋体"/>
                <w:kern w:val="0"/>
                <w:sz w:val="24"/>
                <w:szCs w:val="24"/>
              </w:rPr>
              <w:t>授权专利(项)</w:t>
            </w:r>
          </w:p>
        </w:tc>
        <w:tc>
          <w:tcPr>
            <w:tcW w:w="104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 w:hAnsi="仿宋" w:eastAsia="仿宋" w:cs="宋体"/>
                <w:kern w:val="0"/>
                <w:sz w:val="24"/>
                <w:szCs w:val="24"/>
              </w:rPr>
            </w:pPr>
            <w:r>
              <w:rPr>
                <w:rFonts w:hint="eastAsia" w:ascii="仿宋" w:hAnsi="仿宋" w:eastAsia="仿宋" w:cs="宋体"/>
                <w:kern w:val="0"/>
                <w:sz w:val="24"/>
                <w:szCs w:val="24"/>
              </w:rPr>
              <w:t>发明专利</w:t>
            </w:r>
          </w:p>
        </w:tc>
        <w:tc>
          <w:tcPr>
            <w:tcW w:w="98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 w:hAnsi="仿宋" w:eastAsia="仿宋" w:cs="宋体"/>
                <w:kern w:val="0"/>
                <w:sz w:val="24"/>
                <w:szCs w:val="24"/>
              </w:rPr>
            </w:pPr>
            <w:r>
              <w:rPr>
                <w:rFonts w:hint="eastAsia" w:ascii="仿宋" w:hAnsi="仿宋" w:eastAsia="仿宋" w:cs="宋体"/>
                <w:kern w:val="0"/>
                <w:sz w:val="24"/>
                <w:szCs w:val="24"/>
              </w:rPr>
              <w:t>6</w:t>
            </w:r>
          </w:p>
        </w:tc>
        <w:tc>
          <w:tcPr>
            <w:tcW w:w="98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 w:hAnsi="仿宋" w:eastAsia="仿宋" w:cs="宋体"/>
                <w:kern w:val="0"/>
                <w:sz w:val="24"/>
                <w:szCs w:val="24"/>
              </w:rPr>
            </w:pPr>
            <w:r>
              <w:rPr>
                <w:rFonts w:hint="eastAsia" w:ascii="仿宋" w:hAnsi="仿宋" w:eastAsia="仿宋" w:cs="宋体"/>
                <w:kern w:val="0"/>
                <w:sz w:val="24"/>
                <w:szCs w:val="24"/>
              </w:rPr>
              <w:t>4</w:t>
            </w:r>
          </w:p>
        </w:tc>
        <w:tc>
          <w:tcPr>
            <w:tcW w:w="102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 w:hAnsi="仿宋" w:eastAsia="仿宋" w:cs="宋体"/>
                <w:kern w:val="0"/>
                <w:sz w:val="24"/>
                <w:szCs w:val="24"/>
              </w:rPr>
            </w:pPr>
            <w:r>
              <w:rPr>
                <w:rFonts w:hint="eastAsia" w:ascii="仿宋" w:hAnsi="仿宋" w:eastAsia="仿宋" w:cs="宋体"/>
                <w:kern w:val="0"/>
                <w:sz w:val="24"/>
                <w:szCs w:val="24"/>
              </w:rPr>
              <w:t>2</w:t>
            </w:r>
          </w:p>
        </w:tc>
      </w:tr>
      <w:tr>
        <w:tblPrEx>
          <w:tblCellMar>
            <w:top w:w="0" w:type="dxa"/>
            <w:left w:w="108" w:type="dxa"/>
            <w:bottom w:w="0" w:type="dxa"/>
            <w:right w:w="108" w:type="dxa"/>
          </w:tblCellMar>
        </w:tblPrEx>
        <w:trPr>
          <w:trHeight w:val="650" w:hRule="atLeast"/>
        </w:trPr>
        <w:tc>
          <w:tcPr>
            <w:tcW w:w="95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 w:val="24"/>
                <w:szCs w:val="24"/>
              </w:rPr>
            </w:pPr>
          </w:p>
        </w:tc>
        <w:tc>
          <w:tcPr>
            <w:tcW w:w="104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 w:hAnsi="仿宋" w:eastAsia="仿宋" w:cs="宋体"/>
                <w:kern w:val="0"/>
                <w:sz w:val="24"/>
                <w:szCs w:val="24"/>
              </w:rPr>
            </w:pPr>
            <w:r>
              <w:rPr>
                <w:rFonts w:hint="eastAsia" w:ascii="仿宋" w:hAnsi="仿宋" w:eastAsia="仿宋" w:cs="宋体"/>
                <w:kern w:val="0"/>
                <w:sz w:val="24"/>
                <w:szCs w:val="24"/>
              </w:rPr>
              <w:t>实用新型专利、软件著作权</w:t>
            </w:r>
          </w:p>
        </w:tc>
        <w:tc>
          <w:tcPr>
            <w:tcW w:w="98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 w:hAnsi="仿宋" w:eastAsia="仿宋" w:cs="宋体"/>
                <w:kern w:val="0"/>
                <w:sz w:val="24"/>
                <w:szCs w:val="24"/>
              </w:rPr>
            </w:pPr>
            <w:r>
              <w:rPr>
                <w:rFonts w:hint="eastAsia" w:ascii="仿宋" w:hAnsi="仿宋" w:eastAsia="仿宋" w:cs="宋体"/>
                <w:kern w:val="0"/>
                <w:sz w:val="24"/>
                <w:szCs w:val="24"/>
              </w:rPr>
              <w:t>2</w:t>
            </w:r>
          </w:p>
        </w:tc>
        <w:tc>
          <w:tcPr>
            <w:tcW w:w="98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 w:hAnsi="仿宋" w:eastAsia="仿宋" w:cs="宋体"/>
                <w:kern w:val="0"/>
                <w:sz w:val="24"/>
                <w:szCs w:val="24"/>
              </w:rPr>
            </w:pPr>
            <w:r>
              <w:rPr>
                <w:rFonts w:hint="eastAsia" w:ascii="仿宋" w:hAnsi="仿宋" w:eastAsia="仿宋" w:cs="宋体"/>
                <w:kern w:val="0"/>
                <w:sz w:val="24"/>
                <w:szCs w:val="24"/>
              </w:rPr>
              <w:t>1</w:t>
            </w:r>
          </w:p>
        </w:tc>
        <w:tc>
          <w:tcPr>
            <w:tcW w:w="102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 w:hAnsi="仿宋" w:eastAsia="仿宋" w:cs="宋体"/>
                <w:kern w:val="0"/>
                <w:sz w:val="24"/>
                <w:szCs w:val="24"/>
              </w:rPr>
            </w:pPr>
            <w:r>
              <w:rPr>
                <w:rFonts w:hint="eastAsia" w:ascii="仿宋" w:hAnsi="仿宋" w:eastAsia="仿宋" w:cs="宋体"/>
                <w:kern w:val="0"/>
                <w:sz w:val="24"/>
                <w:szCs w:val="24"/>
              </w:rPr>
              <w:t>0</w:t>
            </w:r>
          </w:p>
        </w:tc>
      </w:tr>
      <w:tr>
        <w:tblPrEx>
          <w:tblCellMar>
            <w:top w:w="0" w:type="dxa"/>
            <w:left w:w="108" w:type="dxa"/>
            <w:bottom w:w="0" w:type="dxa"/>
            <w:right w:w="108" w:type="dxa"/>
          </w:tblCellMar>
        </w:tblPrEx>
        <w:trPr>
          <w:trHeight w:val="420" w:hRule="atLeast"/>
        </w:trPr>
        <w:tc>
          <w:tcPr>
            <w:tcW w:w="95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 w:val="24"/>
                <w:szCs w:val="24"/>
              </w:rPr>
            </w:pPr>
          </w:p>
        </w:tc>
        <w:tc>
          <w:tcPr>
            <w:tcW w:w="104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 w:hAnsi="仿宋" w:eastAsia="仿宋" w:cs="宋体"/>
                <w:kern w:val="0"/>
                <w:sz w:val="24"/>
                <w:szCs w:val="24"/>
              </w:rPr>
            </w:pPr>
            <w:r>
              <w:rPr>
                <w:rFonts w:hint="eastAsia" w:ascii="仿宋" w:hAnsi="仿宋" w:eastAsia="仿宋" w:cs="宋体"/>
                <w:kern w:val="0"/>
                <w:sz w:val="24"/>
                <w:szCs w:val="24"/>
              </w:rPr>
              <w:t>外观设计专利</w:t>
            </w:r>
          </w:p>
        </w:tc>
        <w:tc>
          <w:tcPr>
            <w:tcW w:w="98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 w:hAnsi="仿宋" w:eastAsia="仿宋" w:cs="宋体"/>
                <w:kern w:val="0"/>
                <w:sz w:val="24"/>
                <w:szCs w:val="24"/>
              </w:rPr>
            </w:pPr>
            <w:r>
              <w:rPr>
                <w:rFonts w:hint="eastAsia" w:ascii="仿宋" w:hAnsi="仿宋" w:eastAsia="仿宋" w:cs="宋体"/>
                <w:kern w:val="0"/>
                <w:sz w:val="24"/>
                <w:szCs w:val="24"/>
              </w:rPr>
              <w:t>2</w:t>
            </w:r>
          </w:p>
        </w:tc>
        <w:tc>
          <w:tcPr>
            <w:tcW w:w="98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 w:hAnsi="仿宋" w:eastAsia="仿宋" w:cs="宋体"/>
                <w:kern w:val="0"/>
                <w:sz w:val="24"/>
                <w:szCs w:val="24"/>
              </w:rPr>
            </w:pPr>
            <w:r>
              <w:rPr>
                <w:rFonts w:hint="eastAsia" w:ascii="仿宋" w:hAnsi="仿宋" w:eastAsia="仿宋" w:cs="宋体"/>
                <w:kern w:val="0"/>
                <w:sz w:val="24"/>
                <w:szCs w:val="24"/>
              </w:rPr>
              <w:t>1</w:t>
            </w:r>
          </w:p>
        </w:tc>
        <w:tc>
          <w:tcPr>
            <w:tcW w:w="102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 w:hAnsi="仿宋" w:eastAsia="仿宋" w:cs="宋体"/>
                <w:kern w:val="0"/>
                <w:sz w:val="24"/>
                <w:szCs w:val="24"/>
              </w:rPr>
            </w:pPr>
            <w:r>
              <w:rPr>
                <w:rFonts w:hint="eastAsia" w:ascii="仿宋" w:hAnsi="仿宋" w:eastAsia="仿宋" w:cs="宋体"/>
                <w:kern w:val="0"/>
                <w:sz w:val="24"/>
                <w:szCs w:val="24"/>
              </w:rPr>
              <w:t>0</w:t>
            </w:r>
          </w:p>
        </w:tc>
      </w:tr>
      <w:tr>
        <w:tblPrEx>
          <w:tblCellMar>
            <w:top w:w="0" w:type="dxa"/>
            <w:left w:w="108" w:type="dxa"/>
            <w:bottom w:w="0" w:type="dxa"/>
            <w:right w:w="108" w:type="dxa"/>
          </w:tblCellMar>
        </w:tblPrEx>
        <w:trPr>
          <w:trHeight w:val="560" w:hRule="atLeast"/>
        </w:trPr>
        <w:tc>
          <w:tcPr>
            <w:tcW w:w="958" w:type="pct"/>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仿宋" w:hAnsi="仿宋" w:eastAsia="仿宋" w:cs="宋体"/>
                <w:kern w:val="0"/>
                <w:sz w:val="24"/>
                <w:szCs w:val="24"/>
              </w:rPr>
            </w:pPr>
            <w:r>
              <w:rPr>
                <w:rFonts w:hint="eastAsia" w:ascii="仿宋" w:hAnsi="仿宋" w:eastAsia="仿宋" w:cs="宋体"/>
                <w:szCs w:val="21"/>
              </w:rPr>
              <w:t>发表论文/论著（每篇</w:t>
            </w:r>
            <w:r>
              <w:rPr>
                <w:rFonts w:hint="eastAsia" w:ascii="仿宋" w:hAnsi="仿宋" w:eastAsia="仿宋" w:cs="宋体"/>
                <w:kern w:val="0"/>
                <w:szCs w:val="21"/>
              </w:rPr>
              <w:t>）</w:t>
            </w:r>
          </w:p>
        </w:tc>
        <w:tc>
          <w:tcPr>
            <w:tcW w:w="104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 w:hAnsi="仿宋" w:eastAsia="仿宋" w:cs="宋体"/>
                <w:kern w:val="0"/>
                <w:sz w:val="24"/>
                <w:szCs w:val="24"/>
              </w:rPr>
            </w:pPr>
            <w:r>
              <w:rPr>
                <w:rFonts w:hint="eastAsia" w:ascii="仿宋" w:hAnsi="仿宋" w:eastAsia="仿宋" w:cs="宋体"/>
                <w:kern w:val="0"/>
                <w:sz w:val="24"/>
                <w:szCs w:val="24"/>
              </w:rPr>
              <w:t>中文核心期刊</w:t>
            </w:r>
          </w:p>
        </w:tc>
        <w:tc>
          <w:tcPr>
            <w:tcW w:w="98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 w:hAnsi="仿宋" w:eastAsia="仿宋" w:cs="宋体"/>
                <w:kern w:val="0"/>
                <w:sz w:val="24"/>
                <w:szCs w:val="24"/>
              </w:rPr>
            </w:pPr>
            <w:r>
              <w:rPr>
                <w:rFonts w:hint="eastAsia" w:ascii="仿宋" w:hAnsi="仿宋" w:eastAsia="仿宋" w:cs="宋体"/>
                <w:kern w:val="0"/>
                <w:sz w:val="24"/>
                <w:szCs w:val="24"/>
              </w:rPr>
              <w:t>4</w:t>
            </w:r>
          </w:p>
        </w:tc>
        <w:tc>
          <w:tcPr>
            <w:tcW w:w="98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 w:hAnsi="仿宋" w:eastAsia="仿宋" w:cs="宋体"/>
                <w:kern w:val="0"/>
                <w:sz w:val="24"/>
                <w:szCs w:val="24"/>
              </w:rPr>
            </w:pPr>
            <w:r>
              <w:rPr>
                <w:rFonts w:hint="eastAsia" w:ascii="仿宋" w:hAnsi="仿宋" w:eastAsia="仿宋" w:cs="宋体"/>
                <w:kern w:val="0"/>
                <w:sz w:val="24"/>
                <w:szCs w:val="24"/>
              </w:rPr>
              <w:t>2</w:t>
            </w:r>
          </w:p>
        </w:tc>
        <w:tc>
          <w:tcPr>
            <w:tcW w:w="102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 w:hAnsi="仿宋" w:eastAsia="仿宋" w:cs="宋体"/>
                <w:kern w:val="0"/>
                <w:sz w:val="24"/>
                <w:szCs w:val="24"/>
              </w:rPr>
            </w:pPr>
            <w:r>
              <w:rPr>
                <w:rFonts w:hint="eastAsia" w:ascii="仿宋" w:hAnsi="仿宋" w:eastAsia="仿宋" w:cs="宋体"/>
                <w:kern w:val="0"/>
                <w:sz w:val="24"/>
                <w:szCs w:val="24"/>
              </w:rPr>
              <w:t>0</w:t>
            </w:r>
          </w:p>
        </w:tc>
      </w:tr>
      <w:tr>
        <w:tblPrEx>
          <w:tblCellMar>
            <w:top w:w="0" w:type="dxa"/>
            <w:left w:w="108" w:type="dxa"/>
            <w:bottom w:w="0" w:type="dxa"/>
            <w:right w:w="108" w:type="dxa"/>
          </w:tblCellMar>
        </w:tblPrEx>
        <w:trPr>
          <w:trHeight w:val="560" w:hRule="atLeast"/>
        </w:trPr>
        <w:tc>
          <w:tcPr>
            <w:tcW w:w="958" w:type="pct"/>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宋体"/>
                <w:kern w:val="0"/>
                <w:sz w:val="24"/>
                <w:szCs w:val="24"/>
              </w:rPr>
            </w:pPr>
          </w:p>
        </w:tc>
        <w:tc>
          <w:tcPr>
            <w:tcW w:w="104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 w:hAnsi="仿宋" w:eastAsia="仿宋" w:cs="宋体"/>
                <w:kern w:val="0"/>
                <w:sz w:val="24"/>
                <w:szCs w:val="24"/>
              </w:rPr>
            </w:pPr>
            <w:r>
              <w:rPr>
                <w:rFonts w:hint="eastAsia" w:ascii="仿宋" w:hAnsi="仿宋" w:eastAsia="仿宋" w:cs="宋体"/>
                <w:kern w:val="0"/>
                <w:sz w:val="24"/>
                <w:szCs w:val="24"/>
              </w:rPr>
              <w:t>学报、一般正式发行刊物</w:t>
            </w:r>
          </w:p>
        </w:tc>
        <w:tc>
          <w:tcPr>
            <w:tcW w:w="984"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 w:hAnsi="仿宋" w:eastAsia="仿宋" w:cs="宋体"/>
                <w:kern w:val="0"/>
                <w:sz w:val="24"/>
                <w:szCs w:val="24"/>
              </w:rPr>
            </w:pPr>
            <w:r>
              <w:rPr>
                <w:rFonts w:hint="eastAsia" w:ascii="仿宋" w:hAnsi="仿宋" w:eastAsia="仿宋" w:cs="宋体"/>
                <w:kern w:val="0"/>
                <w:sz w:val="24"/>
                <w:szCs w:val="24"/>
              </w:rPr>
              <w:t>2</w:t>
            </w:r>
          </w:p>
        </w:tc>
        <w:tc>
          <w:tcPr>
            <w:tcW w:w="98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 w:hAnsi="仿宋" w:eastAsia="仿宋" w:cs="宋体"/>
                <w:kern w:val="0"/>
                <w:sz w:val="24"/>
                <w:szCs w:val="24"/>
              </w:rPr>
            </w:pPr>
            <w:r>
              <w:rPr>
                <w:rFonts w:hint="eastAsia" w:ascii="仿宋" w:hAnsi="仿宋" w:eastAsia="仿宋" w:cs="宋体"/>
                <w:kern w:val="0"/>
                <w:sz w:val="24"/>
                <w:szCs w:val="24"/>
              </w:rPr>
              <w:t>0</w:t>
            </w:r>
          </w:p>
        </w:tc>
        <w:tc>
          <w:tcPr>
            <w:tcW w:w="102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 w:hAnsi="仿宋" w:eastAsia="仿宋" w:cs="宋体"/>
                <w:kern w:val="0"/>
                <w:sz w:val="24"/>
                <w:szCs w:val="24"/>
              </w:rPr>
            </w:pPr>
            <w:r>
              <w:rPr>
                <w:rFonts w:hint="eastAsia" w:ascii="仿宋" w:hAnsi="仿宋" w:eastAsia="仿宋" w:cs="宋体"/>
                <w:kern w:val="0"/>
                <w:sz w:val="24"/>
                <w:szCs w:val="24"/>
              </w:rPr>
              <w:t>0</w:t>
            </w:r>
          </w:p>
        </w:tc>
      </w:tr>
    </w:tbl>
    <w:p>
      <w:pPr>
        <w:ind w:firstLine="640" w:firstLineChars="200"/>
        <w:rPr>
          <w:rFonts w:ascii="楷体" w:hAnsi="楷体" w:eastAsia="楷体"/>
          <w:sz w:val="32"/>
          <w:szCs w:val="32"/>
        </w:rPr>
      </w:pPr>
      <w:r>
        <w:rPr>
          <w:rFonts w:hint="eastAsia" w:ascii="楷体" w:hAnsi="楷体" w:eastAsia="楷体"/>
          <w:sz w:val="32"/>
          <w:szCs w:val="32"/>
        </w:rPr>
        <w:t>(四)创新创业类</w:t>
      </w:r>
    </w:p>
    <w:p>
      <w:pPr>
        <w:ind w:firstLine="640" w:firstLineChars="200"/>
        <w:rPr>
          <w:rFonts w:ascii="仿宋" w:hAnsi="仿宋" w:eastAsia="仿宋"/>
          <w:sz w:val="32"/>
          <w:szCs w:val="32"/>
        </w:rPr>
      </w:pPr>
      <w:r>
        <w:rPr>
          <w:rFonts w:hint="eastAsia" w:ascii="仿宋" w:hAnsi="仿宋" w:eastAsia="仿宋"/>
          <w:sz w:val="32"/>
          <w:szCs w:val="32"/>
        </w:rPr>
        <w:t xml:space="preserve">1.竞赛类    </w:t>
      </w:r>
    </w:p>
    <w:p>
      <w:pPr>
        <w:ind w:firstLine="640" w:firstLineChars="200"/>
        <w:rPr>
          <w:rFonts w:ascii="仿宋" w:hAnsi="仿宋" w:eastAsia="仿宋"/>
          <w:sz w:val="32"/>
          <w:szCs w:val="32"/>
        </w:rPr>
      </w:pPr>
      <w:r>
        <w:rPr>
          <w:rFonts w:hint="eastAsia" w:ascii="仿宋" w:hAnsi="仿宋" w:eastAsia="仿宋"/>
          <w:sz w:val="32"/>
          <w:szCs w:val="32"/>
        </w:rPr>
        <w:t xml:space="preserve"> (1)国际级A类竞赛（指由联合国教科文组织及其他国际学术团体组织的在某学科具有重要国际影响力的创新创业类竞赛）实施一赛一议。</w:t>
      </w:r>
    </w:p>
    <w:p>
      <w:pPr>
        <w:ind w:firstLine="640" w:firstLineChars="200"/>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 xml:space="preserve"> 中国国际“互联网+”大学生创新创业大赛</w:t>
      </w:r>
      <w:r>
        <w:rPr>
          <w:rFonts w:hint="eastAsia" w:ascii="仿宋" w:hAnsi="仿宋" w:eastAsia="仿宋"/>
          <w:sz w:val="32"/>
          <w:szCs w:val="32"/>
        </w:rPr>
        <w:t>、</w:t>
      </w:r>
      <w:r>
        <w:rPr>
          <w:rFonts w:ascii="仿宋" w:hAnsi="仿宋" w:eastAsia="仿宋"/>
          <w:sz w:val="32"/>
          <w:szCs w:val="32"/>
        </w:rPr>
        <w:t>“挑战杯”全国大学生课外学术科技作品竞赛</w:t>
      </w:r>
      <w:r>
        <w:rPr>
          <w:rFonts w:hint="eastAsia" w:ascii="仿宋" w:hAnsi="仿宋" w:eastAsia="仿宋"/>
          <w:sz w:val="32"/>
          <w:szCs w:val="32"/>
        </w:rPr>
        <w:t>、</w:t>
      </w:r>
      <w:r>
        <w:rPr>
          <w:rFonts w:ascii="仿宋" w:hAnsi="仿宋" w:eastAsia="仿宋"/>
          <w:sz w:val="32"/>
          <w:szCs w:val="32"/>
        </w:rPr>
        <w:t>“挑战杯”中国大学生创业计划大赛</w:t>
      </w:r>
      <w:r>
        <w:rPr>
          <w:rFonts w:hint="eastAsia" w:ascii="仿宋" w:hAnsi="仿宋" w:eastAsia="仿宋"/>
          <w:sz w:val="32"/>
          <w:szCs w:val="32"/>
        </w:rPr>
        <w:t>等赛事国家级一等奖可申请6个学分；二等奖可申请5个学分；三等奖可申请4个学分。</w:t>
      </w:r>
    </w:p>
    <w:p>
      <w:pPr>
        <w:ind w:firstLine="640" w:firstLineChars="200"/>
        <w:rPr>
          <w:rFonts w:ascii="仿宋" w:hAnsi="仿宋" w:eastAsia="仿宋"/>
          <w:sz w:val="32"/>
          <w:szCs w:val="32"/>
        </w:rPr>
      </w:pPr>
      <w:r>
        <w:rPr>
          <w:rFonts w:hint="eastAsia" w:ascii="仿宋" w:hAnsi="仿宋" w:eastAsia="仿宋"/>
          <w:sz w:val="32"/>
          <w:szCs w:val="32"/>
        </w:rPr>
        <w:t>(3)</w:t>
      </w:r>
      <w:r>
        <w:rPr>
          <w:rFonts w:ascii="仿宋" w:hAnsi="仿宋" w:eastAsia="仿宋"/>
          <w:sz w:val="32"/>
          <w:szCs w:val="32"/>
        </w:rPr>
        <w:t>中国国际“互联网+”大学生创新创业大赛江苏省选拔赛、江苏省职业院校创新创业大赛</w:t>
      </w:r>
      <w:r>
        <w:rPr>
          <w:rFonts w:hint="eastAsia" w:ascii="仿宋" w:hAnsi="仿宋" w:eastAsia="仿宋"/>
          <w:sz w:val="32"/>
          <w:szCs w:val="32"/>
        </w:rPr>
        <w:t>、</w:t>
      </w:r>
      <w:r>
        <w:rPr>
          <w:rFonts w:ascii="仿宋" w:hAnsi="仿宋" w:eastAsia="仿宋"/>
          <w:sz w:val="32"/>
          <w:szCs w:val="32"/>
        </w:rPr>
        <w:t>“挑战杯”全国大学生课外学术科技作品竞赛江苏省选拔赛</w:t>
      </w:r>
      <w:r>
        <w:rPr>
          <w:rFonts w:hint="eastAsia" w:ascii="仿宋" w:hAnsi="仿宋" w:eastAsia="仿宋"/>
          <w:sz w:val="32"/>
          <w:szCs w:val="32"/>
        </w:rPr>
        <w:t>、</w:t>
      </w:r>
      <w:r>
        <w:rPr>
          <w:rFonts w:ascii="仿宋" w:hAnsi="仿宋" w:eastAsia="仿宋"/>
          <w:sz w:val="32"/>
          <w:szCs w:val="32"/>
        </w:rPr>
        <w:t>“挑战杯”中国大学生创业计划大赛江苏省选拔赛</w:t>
      </w:r>
      <w:r>
        <w:rPr>
          <w:rFonts w:hint="eastAsia" w:ascii="仿宋" w:hAnsi="仿宋" w:eastAsia="仿宋"/>
          <w:sz w:val="32"/>
          <w:szCs w:val="32"/>
        </w:rPr>
        <w:t>等赛事一等奖可申请5个学分；二等奖可申请4个学分；三等奖可申请3个学分。</w:t>
      </w:r>
    </w:p>
    <w:p>
      <w:pPr>
        <w:ind w:firstLine="640" w:firstLineChars="200"/>
        <w:rPr>
          <w:rFonts w:ascii="仿宋" w:hAnsi="仿宋" w:eastAsia="仿宋"/>
          <w:sz w:val="32"/>
          <w:szCs w:val="32"/>
        </w:rPr>
      </w:pPr>
      <w:r>
        <w:rPr>
          <w:rFonts w:hint="eastAsia" w:ascii="仿宋" w:hAnsi="仿宋" w:eastAsia="仿宋"/>
          <w:sz w:val="32"/>
          <w:szCs w:val="32"/>
        </w:rPr>
        <w:t>2.项目类</w:t>
      </w:r>
    </w:p>
    <w:p>
      <w:pPr>
        <w:ind w:firstLine="640" w:firstLineChars="200"/>
        <w:rPr>
          <w:rFonts w:ascii="仿宋" w:hAnsi="仿宋" w:eastAsia="仿宋"/>
          <w:sz w:val="32"/>
          <w:szCs w:val="32"/>
        </w:rPr>
      </w:pPr>
      <w:r>
        <w:rPr>
          <w:rFonts w:hint="eastAsia" w:ascii="仿宋" w:hAnsi="仿宋" w:eastAsia="仿宋"/>
          <w:sz w:val="32"/>
          <w:szCs w:val="32"/>
        </w:rPr>
        <w:t>(1)省大学生创新训练计划项目重点结项，项目负责人可申请4个学分；获一般项目立项的，项目负责人可申请2个学分；获指导项目立项的，项目负责人可申请2个学分(排名第二依次递减2个学分，最低1个学分)。</w:t>
      </w:r>
    </w:p>
    <w:p>
      <w:pPr>
        <w:ind w:firstLine="640" w:firstLineChars="200"/>
        <w:rPr>
          <w:rFonts w:ascii="仿宋" w:hAnsi="仿宋" w:eastAsia="仿宋"/>
          <w:sz w:val="32"/>
          <w:szCs w:val="32"/>
        </w:rPr>
      </w:pPr>
      <w:r>
        <w:rPr>
          <w:rFonts w:hint="eastAsia" w:ascii="仿宋" w:hAnsi="仿宋" w:eastAsia="仿宋"/>
          <w:sz w:val="32"/>
          <w:szCs w:val="32"/>
        </w:rPr>
        <w:t>(2)大学生创新训练计划项目校级结项，项目负责人可申请2个课程学分(排名第二的1个学分，最低1个学分)。研究性学习项目，项目负责人可申请2个课程学分(排名第二的1个学分，最低1个学分)。</w:t>
      </w:r>
    </w:p>
    <w:p>
      <w:pPr>
        <w:ind w:firstLine="640" w:firstLineChars="200"/>
        <w:rPr>
          <w:rFonts w:ascii="仿宋" w:hAnsi="仿宋" w:eastAsia="仿宋"/>
          <w:sz w:val="32"/>
          <w:szCs w:val="32"/>
        </w:rPr>
      </w:pPr>
      <w:r>
        <w:rPr>
          <w:rFonts w:hint="eastAsia" w:ascii="仿宋" w:hAnsi="仿宋" w:eastAsia="仿宋"/>
          <w:sz w:val="32"/>
          <w:szCs w:val="32"/>
        </w:rPr>
        <w:t>3.实践类</w:t>
      </w:r>
    </w:p>
    <w:p>
      <w:pPr>
        <w:ind w:firstLine="640" w:firstLineChars="200"/>
        <w:rPr>
          <w:rFonts w:ascii="仿宋" w:hAnsi="仿宋" w:eastAsia="仿宋"/>
          <w:sz w:val="32"/>
          <w:szCs w:val="32"/>
        </w:rPr>
      </w:pPr>
      <w:r>
        <w:rPr>
          <w:rFonts w:hint="eastAsia" w:ascii="仿宋" w:hAnsi="仿宋" w:eastAsia="仿宋"/>
          <w:sz w:val="32"/>
          <w:szCs w:val="32"/>
        </w:rPr>
        <w:t>(1) 休学创业(前两年)：因创业或积累工作经验暂时工作而办理休学手续的学生，复学后凭相关证明材料(如工商营业执照、企业工作证明材料等)，也可根据工作时间长短、工作内容性质和工作总结报告水平，申请创业类相关课程学分。</w:t>
      </w:r>
    </w:p>
    <w:p>
      <w:pPr>
        <w:ind w:firstLine="640" w:firstLineChars="200"/>
        <w:rPr>
          <w:rFonts w:ascii="仿宋" w:hAnsi="仿宋" w:eastAsia="仿宋"/>
          <w:sz w:val="32"/>
          <w:szCs w:val="32"/>
        </w:rPr>
      </w:pPr>
      <w:r>
        <w:rPr>
          <w:rFonts w:hint="eastAsia" w:ascii="仿宋" w:hAnsi="仿宋" w:eastAsia="仿宋"/>
          <w:sz w:val="32"/>
          <w:szCs w:val="32"/>
        </w:rPr>
        <w:t>(2) 在校创业：创新创业项目获批入驻学校创新创业中心，每半年参加学院组织的中期评审，通过评审并获良好级别的，项目负责人可申请2个学分，项目组其他成员可申请1个创业类相关课程学分。</w:t>
      </w:r>
    </w:p>
    <w:p>
      <w:pPr>
        <w:ind w:firstLine="640" w:firstLineChars="200"/>
        <w:rPr>
          <w:rFonts w:ascii="楷体" w:hAnsi="楷体" w:eastAsia="楷体"/>
          <w:sz w:val="32"/>
          <w:szCs w:val="32"/>
        </w:rPr>
      </w:pPr>
      <w:r>
        <w:rPr>
          <w:rFonts w:hint="eastAsia" w:ascii="楷体" w:hAnsi="楷体" w:eastAsia="楷体"/>
          <w:sz w:val="32"/>
          <w:szCs w:val="32"/>
        </w:rPr>
        <w:t>(五)课程选修类</w:t>
      </w:r>
    </w:p>
    <w:p>
      <w:pPr>
        <w:ind w:firstLine="640" w:firstLineChars="200"/>
        <w:rPr>
          <w:rFonts w:ascii="仿宋" w:hAnsi="仿宋" w:eastAsia="仿宋"/>
          <w:sz w:val="32"/>
          <w:szCs w:val="32"/>
        </w:rPr>
      </w:pPr>
      <w:r>
        <w:rPr>
          <w:rFonts w:hint="eastAsia" w:ascii="仿宋" w:hAnsi="仿宋" w:eastAsia="仿宋"/>
          <w:sz w:val="32"/>
          <w:szCs w:val="32"/>
        </w:rPr>
        <w:t>课程选修类实行课程替换制，学生选修的校内外课程的专业层次、教学内容、教学要求不低于替换后校内课程的专业层次、教学内容、教学要求，学分不低于校内相应课程学分。(如中国大学MOOC结课证书等)</w:t>
      </w:r>
    </w:p>
    <w:p>
      <w:pPr>
        <w:ind w:firstLine="640" w:firstLineChars="200"/>
        <w:rPr>
          <w:rFonts w:ascii="楷体" w:hAnsi="楷体" w:eastAsia="楷体"/>
          <w:sz w:val="32"/>
          <w:szCs w:val="32"/>
        </w:rPr>
      </w:pPr>
      <w:r>
        <w:rPr>
          <w:rFonts w:hint="eastAsia" w:ascii="楷体" w:hAnsi="楷体" w:eastAsia="楷体"/>
          <w:sz w:val="32"/>
          <w:szCs w:val="32"/>
        </w:rPr>
        <w:t>(六)退伍复学类</w:t>
      </w:r>
    </w:p>
    <w:p>
      <w:pPr>
        <w:ind w:firstLine="640" w:firstLineChars="200"/>
        <w:rPr>
          <w:rFonts w:ascii="仿宋" w:hAnsi="仿宋" w:eastAsia="仿宋"/>
          <w:sz w:val="32"/>
          <w:szCs w:val="32"/>
        </w:rPr>
      </w:pPr>
      <w:r>
        <w:rPr>
          <w:rFonts w:hint="eastAsia" w:ascii="仿宋" w:hAnsi="仿宋" w:eastAsia="仿宋"/>
          <w:sz w:val="32"/>
          <w:szCs w:val="32"/>
        </w:rPr>
        <w:t>学生入伍时正常办理保留入学资格或休学手续，退伍复学后，可申请军训、军事理论、毕业实习和体育课程免修。</w:t>
      </w:r>
    </w:p>
    <w:p>
      <w:pPr>
        <w:ind w:firstLine="640" w:firstLineChars="200"/>
        <w:rPr>
          <w:rFonts w:ascii="楷体" w:hAnsi="楷体" w:eastAsia="楷体"/>
          <w:sz w:val="32"/>
          <w:szCs w:val="32"/>
        </w:rPr>
      </w:pPr>
      <w:r>
        <w:rPr>
          <w:rFonts w:hint="eastAsia" w:ascii="楷体" w:hAnsi="楷体" w:eastAsia="楷体"/>
          <w:sz w:val="32"/>
          <w:szCs w:val="32"/>
        </w:rPr>
        <w:t>(七)境外研修类</w:t>
      </w:r>
    </w:p>
    <w:p>
      <w:pPr>
        <w:ind w:firstLine="640" w:firstLineChars="200"/>
        <w:rPr>
          <w:rFonts w:ascii="仿宋" w:hAnsi="仿宋" w:eastAsia="仿宋"/>
          <w:sz w:val="32"/>
          <w:szCs w:val="32"/>
        </w:rPr>
      </w:pPr>
      <w:r>
        <w:rPr>
          <w:rFonts w:hint="eastAsia" w:ascii="仿宋" w:hAnsi="仿宋" w:eastAsia="仿宋"/>
          <w:sz w:val="32"/>
          <w:szCs w:val="32"/>
        </w:rPr>
        <w:t>境外研修学分由国际教育学院配合学生所在二级学院根据具体项目进行审定。</w:t>
      </w:r>
    </w:p>
    <w:p>
      <w:pPr>
        <w:ind w:firstLine="640" w:firstLineChars="200"/>
        <w:rPr>
          <w:rFonts w:ascii="楷体" w:hAnsi="楷体" w:eastAsia="楷体"/>
          <w:sz w:val="32"/>
          <w:szCs w:val="32"/>
        </w:rPr>
      </w:pPr>
      <w:r>
        <w:rPr>
          <w:rFonts w:hint="eastAsia" w:ascii="楷体" w:hAnsi="楷体" w:eastAsia="楷体"/>
          <w:sz w:val="32"/>
          <w:szCs w:val="32"/>
        </w:rPr>
        <w:t>(八)其他学习成果认定</w:t>
      </w:r>
    </w:p>
    <w:p>
      <w:pPr>
        <w:ind w:firstLine="640" w:firstLineChars="200"/>
        <w:rPr>
          <w:rFonts w:ascii="仿宋" w:hAnsi="仿宋" w:eastAsia="仿宋"/>
          <w:sz w:val="32"/>
          <w:szCs w:val="32"/>
        </w:rPr>
      </w:pPr>
      <w:r>
        <w:rPr>
          <w:rFonts w:hint="eastAsia" w:ascii="仿宋" w:hAnsi="仿宋" w:eastAsia="仿宋"/>
          <w:sz w:val="32"/>
          <w:szCs w:val="32"/>
        </w:rPr>
        <w:t>除上述类别外的学习成果经所在二级学院(部)审定后提交教务处，由教务处组织进行认定。</w:t>
      </w:r>
    </w:p>
    <w:p>
      <w:pPr>
        <w:spacing w:line="520" w:lineRule="exact"/>
        <w:ind w:firstLine="640" w:firstLineChars="200"/>
        <w:rPr>
          <w:rFonts w:ascii="黑体" w:hAnsi="黑体" w:eastAsia="黑体" w:cs="Times New Roman"/>
          <w:bCs/>
          <w:kern w:val="0"/>
          <w:sz w:val="32"/>
          <w:szCs w:val="32"/>
        </w:rPr>
      </w:pPr>
      <w:r>
        <w:rPr>
          <w:rFonts w:hint="eastAsia" w:ascii="黑体" w:hAnsi="黑体" w:eastAsia="黑体" w:cs="Times New Roman"/>
          <w:bCs/>
          <w:kern w:val="0"/>
          <w:sz w:val="32"/>
          <w:szCs w:val="32"/>
        </w:rPr>
        <w:t>三、学习成果认定与转换的程序</w:t>
      </w:r>
    </w:p>
    <w:p>
      <w:pPr>
        <w:ind w:firstLine="640" w:firstLineChars="200"/>
        <w:rPr>
          <w:rFonts w:ascii="仿宋" w:hAnsi="仿宋" w:eastAsia="仿宋"/>
          <w:sz w:val="32"/>
          <w:szCs w:val="32"/>
        </w:rPr>
      </w:pPr>
      <w:r>
        <w:rPr>
          <w:rFonts w:hint="eastAsia" w:ascii="仿宋" w:hAnsi="仿宋" w:eastAsia="仿宋"/>
          <w:sz w:val="32"/>
          <w:szCs w:val="32"/>
        </w:rPr>
        <w:t>学习成果中论文专利类由质量管理与科研处进行审核认定，技能证书类、退伍复学类、境外研修类由二级学院(部)进行审核认定，技能竞赛类、创新创业类、课程选修类及其它成果学分由教务处进行审核认定。</w:t>
      </w:r>
    </w:p>
    <w:p>
      <w:pPr>
        <w:ind w:firstLine="640" w:firstLineChars="200"/>
        <w:rPr>
          <w:rFonts w:ascii="楷体" w:hAnsi="楷体" w:eastAsia="楷体"/>
          <w:sz w:val="32"/>
          <w:szCs w:val="32"/>
        </w:rPr>
      </w:pPr>
      <w:r>
        <w:rPr>
          <w:rFonts w:hint="eastAsia" w:ascii="楷体" w:hAnsi="楷体" w:eastAsia="楷体"/>
          <w:sz w:val="32"/>
          <w:szCs w:val="32"/>
        </w:rPr>
        <w:t>(一)申请</w:t>
      </w:r>
    </w:p>
    <w:p>
      <w:pPr>
        <w:ind w:firstLine="640" w:firstLineChars="200"/>
        <w:rPr>
          <w:rFonts w:ascii="仿宋" w:hAnsi="仿宋" w:eastAsia="仿宋"/>
          <w:sz w:val="32"/>
          <w:szCs w:val="32"/>
        </w:rPr>
      </w:pPr>
      <w:r>
        <w:rPr>
          <w:rFonts w:hint="eastAsia" w:ascii="仿宋" w:hAnsi="仿宋" w:eastAsia="仿宋"/>
          <w:sz w:val="32"/>
          <w:szCs w:val="32"/>
        </w:rPr>
        <w:t>1.学生提出学分认定与转换申请，提交学习成果及相关证书的扫描件，填写《南京城市职业学院学分认定与转换申请表》（附件1）。</w:t>
      </w:r>
    </w:p>
    <w:p>
      <w:pPr>
        <w:ind w:firstLine="640" w:firstLineChars="200"/>
        <w:rPr>
          <w:rFonts w:ascii="仿宋" w:hAnsi="仿宋" w:eastAsia="仿宋"/>
          <w:sz w:val="32"/>
          <w:szCs w:val="32"/>
        </w:rPr>
      </w:pPr>
      <w:r>
        <w:rPr>
          <w:rFonts w:hint="eastAsia" w:ascii="仿宋" w:hAnsi="仿宋" w:eastAsia="仿宋"/>
          <w:sz w:val="32"/>
          <w:szCs w:val="32"/>
        </w:rPr>
        <w:t>2.认定替换后的课程以“免修”或“成绩”记录。学生提交的学习成果及相关证书可开具成绩证明的，以“成绩”记录，但必须提供成绩证明，成绩证明须盖有证明出具单位教务处、档案室或考试主管部门的公章(红色印章)，没有红色印章的电子扫描件无效，成绩证明上要有详细的课程名称、成绩信息以及个人信息等，缺任何一项均无效；获奖类学习成果以“成绩”记录，国家级一等奖95分、二等奖92分、三等奖90分，省级一等奖90分、二等奖87分、三等奖85分予以认定。</w:t>
      </w:r>
    </w:p>
    <w:p>
      <w:pPr>
        <w:ind w:firstLine="640" w:firstLineChars="200"/>
        <w:rPr>
          <w:rFonts w:ascii="楷体" w:hAnsi="楷体" w:eastAsia="楷体"/>
          <w:sz w:val="32"/>
          <w:szCs w:val="32"/>
        </w:rPr>
      </w:pPr>
      <w:r>
        <w:rPr>
          <w:rFonts w:hint="eastAsia" w:ascii="楷体" w:hAnsi="楷体" w:eastAsia="楷体"/>
          <w:sz w:val="32"/>
          <w:szCs w:val="32"/>
        </w:rPr>
        <w:t xml:space="preserve"> (二)审核</w:t>
      </w:r>
    </w:p>
    <w:p>
      <w:pPr>
        <w:ind w:firstLine="640" w:firstLineChars="200"/>
        <w:rPr>
          <w:rFonts w:ascii="仿宋" w:hAnsi="仿宋" w:eastAsia="仿宋"/>
          <w:sz w:val="32"/>
          <w:szCs w:val="32"/>
        </w:rPr>
      </w:pPr>
      <w:r>
        <w:rPr>
          <w:rFonts w:hint="eastAsia" w:ascii="仿宋" w:hAnsi="仿宋" w:eastAsia="仿宋"/>
          <w:sz w:val="32"/>
          <w:szCs w:val="32"/>
        </w:rPr>
        <w:t>1.二级学院对学生提交的学习成果，对照上述认定转换规定进行原始材料的验审，送相关职能部门进行认定，填写审核意见，最终报送教务处(最迟在开学后第二周)，逾期不予受理。</w:t>
      </w:r>
    </w:p>
    <w:p>
      <w:pPr>
        <w:ind w:firstLine="640" w:firstLineChars="200"/>
        <w:rPr>
          <w:rFonts w:ascii="仿宋" w:hAnsi="仿宋" w:eastAsia="仿宋"/>
          <w:sz w:val="32"/>
          <w:szCs w:val="32"/>
        </w:rPr>
      </w:pPr>
      <w:r>
        <w:rPr>
          <w:rFonts w:hint="eastAsia" w:ascii="仿宋" w:hAnsi="仿宋" w:eastAsia="仿宋"/>
          <w:sz w:val="32"/>
          <w:szCs w:val="32"/>
        </w:rPr>
        <w:t>2.学生提交的学分认定与转换申请表及以往学习成果及相关证书等材料的扫描件二级学院自留存档。</w:t>
      </w:r>
    </w:p>
    <w:p>
      <w:pPr>
        <w:ind w:firstLine="640" w:firstLineChars="200"/>
        <w:rPr>
          <w:rFonts w:ascii="楷体" w:hAnsi="楷体" w:eastAsia="楷体"/>
          <w:sz w:val="32"/>
          <w:szCs w:val="32"/>
        </w:rPr>
      </w:pPr>
      <w:r>
        <w:rPr>
          <w:rFonts w:hint="eastAsia" w:ascii="楷体" w:hAnsi="楷体" w:eastAsia="楷体"/>
          <w:sz w:val="32"/>
          <w:szCs w:val="32"/>
        </w:rPr>
        <w:t>(三)认定</w:t>
      </w:r>
    </w:p>
    <w:p>
      <w:pPr>
        <w:ind w:firstLine="640" w:firstLineChars="200"/>
        <w:rPr>
          <w:rFonts w:ascii="仿宋" w:hAnsi="仿宋" w:eastAsia="仿宋"/>
          <w:sz w:val="32"/>
          <w:szCs w:val="32"/>
        </w:rPr>
      </w:pPr>
      <w:r>
        <w:rPr>
          <w:rFonts w:hint="eastAsia" w:ascii="仿宋" w:hAnsi="仿宋" w:eastAsia="仿宋"/>
          <w:sz w:val="32"/>
          <w:szCs w:val="32"/>
        </w:rPr>
        <w:t>教务处根据各部门审核意见进行终审认定，并及时将审核结果进行公示。</w:t>
      </w:r>
    </w:p>
    <w:p>
      <w:pPr>
        <w:ind w:firstLine="640" w:firstLineChars="200"/>
        <w:rPr>
          <w:rFonts w:ascii="楷体" w:hAnsi="楷体" w:eastAsia="楷体"/>
          <w:sz w:val="32"/>
          <w:szCs w:val="32"/>
        </w:rPr>
      </w:pPr>
      <w:r>
        <w:rPr>
          <w:rFonts w:hint="eastAsia" w:ascii="楷体" w:hAnsi="楷体" w:eastAsia="楷体"/>
          <w:sz w:val="32"/>
          <w:szCs w:val="32"/>
        </w:rPr>
        <w:t>(四)办理时间</w:t>
      </w:r>
    </w:p>
    <w:p>
      <w:pPr>
        <w:ind w:firstLine="640" w:firstLineChars="200"/>
        <w:rPr>
          <w:rFonts w:ascii="仿宋" w:hAnsi="仿宋" w:eastAsia="仿宋"/>
          <w:sz w:val="32"/>
          <w:szCs w:val="32"/>
        </w:rPr>
      </w:pPr>
      <w:r>
        <w:rPr>
          <w:rFonts w:hint="eastAsia" w:ascii="仿宋" w:hAnsi="仿宋" w:eastAsia="仿宋"/>
          <w:sz w:val="32"/>
          <w:szCs w:val="32"/>
        </w:rPr>
        <w:t>新生一般为入学后两周内，老生一般为每学期开学后两周内受理学分申请和审批。</w:t>
      </w:r>
    </w:p>
    <w:p>
      <w:pPr>
        <w:spacing w:line="520" w:lineRule="exact"/>
        <w:ind w:firstLine="640" w:firstLineChars="200"/>
        <w:rPr>
          <w:rFonts w:ascii="黑体" w:hAnsi="黑体" w:eastAsia="黑体" w:cs="Times New Roman"/>
          <w:bCs/>
          <w:kern w:val="0"/>
          <w:sz w:val="32"/>
          <w:szCs w:val="32"/>
        </w:rPr>
      </w:pPr>
      <w:r>
        <w:rPr>
          <w:rFonts w:hint="eastAsia" w:ascii="黑体" w:hAnsi="黑体" w:eastAsia="黑体" w:cs="Times New Roman"/>
          <w:bCs/>
          <w:kern w:val="0"/>
          <w:sz w:val="32"/>
          <w:szCs w:val="32"/>
        </w:rPr>
        <w:t>四、其他说明</w:t>
      </w:r>
    </w:p>
    <w:p>
      <w:pPr>
        <w:ind w:firstLine="640" w:firstLineChars="200"/>
        <w:rPr>
          <w:rFonts w:ascii="仿宋" w:hAnsi="仿宋" w:eastAsia="仿宋"/>
          <w:sz w:val="32"/>
          <w:szCs w:val="32"/>
        </w:rPr>
      </w:pPr>
      <w:r>
        <w:rPr>
          <w:rFonts w:hint="eastAsia" w:ascii="仿宋" w:hAnsi="仿宋" w:eastAsia="仿宋"/>
          <w:sz w:val="32"/>
          <w:szCs w:val="32"/>
        </w:rPr>
        <w:t>1.学生须如实提供有关证明材料。弄虚作假者一经查实，学院不予审批通过，严重者将取消学生学籍，已经毕业的，将取消毕业资格，并保留追究相关人员法律责任的权利。</w:t>
      </w:r>
    </w:p>
    <w:p>
      <w:pPr>
        <w:ind w:firstLine="640" w:firstLineChars="200"/>
        <w:rPr>
          <w:rFonts w:ascii="仿宋" w:hAnsi="仿宋" w:eastAsia="仿宋"/>
          <w:sz w:val="32"/>
          <w:szCs w:val="32"/>
        </w:rPr>
      </w:pPr>
      <w:r>
        <w:rPr>
          <w:rFonts w:hint="eastAsia" w:ascii="仿宋" w:hAnsi="仿宋" w:eastAsia="仿宋"/>
          <w:sz w:val="32"/>
          <w:szCs w:val="32"/>
        </w:rPr>
        <w:t>2.学习成果符合第二课堂实践学时认定评定标准的，可选择认定第二课堂学时或按本规定认定、转换学分，二级学院及相关职能部门在审核时应当进行检查，以免重复认定</w:t>
      </w:r>
    </w:p>
    <w:p>
      <w:pPr>
        <w:ind w:firstLine="640" w:firstLineChars="200"/>
        <w:rPr>
          <w:rFonts w:ascii="仿宋" w:hAnsi="仿宋" w:eastAsia="仿宋"/>
          <w:sz w:val="32"/>
          <w:szCs w:val="32"/>
        </w:rPr>
      </w:pPr>
      <w:r>
        <w:rPr>
          <w:rFonts w:hint="eastAsia" w:ascii="仿宋" w:hAnsi="仿宋" w:eastAsia="仿宋"/>
          <w:sz w:val="32"/>
          <w:szCs w:val="32"/>
        </w:rPr>
        <w:t>3.本办法由教务处负责解释，自颁布之日起开始实行。</w:t>
      </w:r>
    </w:p>
    <w:p>
      <w:pPr>
        <w:widowControl/>
        <w:jc w:val="left"/>
      </w:pPr>
      <w:r>
        <w:br w:type="page"/>
      </w:r>
    </w:p>
    <w:p>
      <w:pPr>
        <w:spacing w:line="400" w:lineRule="exact"/>
        <w:rPr>
          <w:rFonts w:ascii="宋体" w:hAnsi="宋体" w:eastAsia="宋体"/>
          <w:sz w:val="28"/>
          <w:szCs w:val="28"/>
        </w:rPr>
      </w:pPr>
      <w:r>
        <w:rPr>
          <w:rFonts w:hint="eastAsia" w:ascii="宋体" w:hAnsi="宋体" w:eastAsia="宋体"/>
          <w:sz w:val="28"/>
          <w:szCs w:val="28"/>
        </w:rPr>
        <w:t>附件1：</w:t>
      </w:r>
    </w:p>
    <w:p>
      <w:pPr>
        <w:spacing w:line="400" w:lineRule="exact"/>
        <w:jc w:val="center"/>
        <w:rPr>
          <w:rFonts w:ascii="宋体" w:hAnsi="宋体" w:eastAsia="宋体" w:cs="宋体"/>
          <w:sz w:val="30"/>
          <w:szCs w:val="30"/>
        </w:rPr>
      </w:pPr>
      <w:r>
        <w:rPr>
          <w:rFonts w:hint="eastAsia" w:ascii="宋体" w:hAnsi="宋体" w:eastAsia="宋体" w:cs="宋体"/>
          <w:sz w:val="30"/>
          <w:szCs w:val="30"/>
        </w:rPr>
        <w:t>南京城市职业学院学分认定与转换申请表</w:t>
      </w:r>
    </w:p>
    <w:tbl>
      <w:tblPr>
        <w:tblStyle w:val="3"/>
        <w:tblW w:w="96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3"/>
        <w:gridCol w:w="571"/>
        <w:gridCol w:w="609"/>
        <w:gridCol w:w="494"/>
        <w:gridCol w:w="736"/>
        <w:gridCol w:w="1412"/>
        <w:gridCol w:w="775"/>
        <w:gridCol w:w="790"/>
        <w:gridCol w:w="337"/>
        <w:gridCol w:w="513"/>
        <w:gridCol w:w="709"/>
        <w:gridCol w:w="1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5" w:hRule="atLeast"/>
          <w:jc w:val="center"/>
        </w:trPr>
        <w:tc>
          <w:tcPr>
            <w:tcW w:w="1203" w:type="dxa"/>
            <w:vAlign w:val="center"/>
          </w:tcPr>
          <w:p>
            <w:pPr>
              <w:jc w:val="center"/>
              <w:rPr>
                <w:rFonts w:ascii="宋体" w:hAnsi="宋体" w:eastAsia="宋体" w:cs="宋体"/>
                <w:szCs w:val="21"/>
              </w:rPr>
            </w:pPr>
            <w:r>
              <w:rPr>
                <w:rFonts w:hint="eastAsia" w:ascii="宋体" w:hAnsi="宋体" w:eastAsia="宋体" w:cs="宋体"/>
                <w:szCs w:val="21"/>
              </w:rPr>
              <w:t>姓名</w:t>
            </w:r>
          </w:p>
        </w:tc>
        <w:tc>
          <w:tcPr>
            <w:tcW w:w="1674" w:type="dxa"/>
            <w:gridSpan w:val="3"/>
            <w:vAlign w:val="center"/>
          </w:tcPr>
          <w:p>
            <w:pPr>
              <w:jc w:val="center"/>
              <w:rPr>
                <w:rFonts w:ascii="宋体" w:hAnsi="宋体" w:eastAsia="宋体" w:cs="宋体"/>
                <w:szCs w:val="21"/>
              </w:rPr>
            </w:pPr>
          </w:p>
        </w:tc>
        <w:tc>
          <w:tcPr>
            <w:tcW w:w="736" w:type="dxa"/>
            <w:vAlign w:val="center"/>
          </w:tcPr>
          <w:p>
            <w:pPr>
              <w:jc w:val="center"/>
              <w:rPr>
                <w:rFonts w:ascii="宋体" w:hAnsi="宋体" w:eastAsia="宋体" w:cs="宋体"/>
                <w:szCs w:val="21"/>
              </w:rPr>
            </w:pPr>
            <w:r>
              <w:rPr>
                <w:rFonts w:hint="eastAsia" w:ascii="宋体" w:hAnsi="宋体" w:eastAsia="宋体" w:cs="宋体"/>
                <w:szCs w:val="21"/>
              </w:rPr>
              <w:t>学号</w:t>
            </w:r>
          </w:p>
        </w:tc>
        <w:tc>
          <w:tcPr>
            <w:tcW w:w="1412" w:type="dxa"/>
            <w:vAlign w:val="center"/>
          </w:tcPr>
          <w:p>
            <w:pPr>
              <w:jc w:val="center"/>
              <w:rPr>
                <w:rFonts w:ascii="宋体" w:hAnsi="宋体" w:eastAsia="宋体" w:cs="宋体"/>
                <w:szCs w:val="21"/>
              </w:rPr>
            </w:pPr>
          </w:p>
        </w:tc>
        <w:tc>
          <w:tcPr>
            <w:tcW w:w="775" w:type="dxa"/>
            <w:vAlign w:val="center"/>
          </w:tcPr>
          <w:p>
            <w:pPr>
              <w:jc w:val="center"/>
              <w:rPr>
                <w:rFonts w:ascii="宋体" w:hAnsi="宋体" w:eastAsia="宋体" w:cs="宋体"/>
                <w:szCs w:val="21"/>
              </w:rPr>
            </w:pPr>
            <w:r>
              <w:rPr>
                <w:rFonts w:hint="eastAsia" w:ascii="宋体" w:hAnsi="宋体" w:eastAsia="宋体" w:cs="宋体"/>
                <w:szCs w:val="21"/>
              </w:rPr>
              <w:t>性别</w:t>
            </w:r>
          </w:p>
        </w:tc>
        <w:tc>
          <w:tcPr>
            <w:tcW w:w="1640" w:type="dxa"/>
            <w:gridSpan w:val="3"/>
            <w:vAlign w:val="center"/>
          </w:tcPr>
          <w:p>
            <w:pPr>
              <w:jc w:val="center"/>
              <w:rPr>
                <w:rFonts w:ascii="宋体" w:hAnsi="宋体" w:eastAsia="宋体" w:cs="宋体"/>
                <w:szCs w:val="21"/>
              </w:rPr>
            </w:pPr>
          </w:p>
        </w:tc>
        <w:tc>
          <w:tcPr>
            <w:tcW w:w="709" w:type="dxa"/>
            <w:vAlign w:val="center"/>
          </w:tcPr>
          <w:p>
            <w:pPr>
              <w:jc w:val="center"/>
              <w:rPr>
                <w:rFonts w:ascii="宋体" w:hAnsi="宋体" w:eastAsia="宋体" w:cs="宋体"/>
                <w:szCs w:val="21"/>
              </w:rPr>
            </w:pPr>
            <w:r>
              <w:rPr>
                <w:rFonts w:hint="eastAsia" w:ascii="宋体" w:hAnsi="宋体" w:eastAsia="宋体" w:cs="宋体"/>
                <w:szCs w:val="21"/>
              </w:rPr>
              <w:t>班级</w:t>
            </w:r>
          </w:p>
        </w:tc>
        <w:tc>
          <w:tcPr>
            <w:tcW w:w="1473" w:type="dxa"/>
            <w:vAlign w:val="center"/>
          </w:tcPr>
          <w:p>
            <w:pPr>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jc w:val="center"/>
        </w:trPr>
        <w:tc>
          <w:tcPr>
            <w:tcW w:w="1774" w:type="dxa"/>
            <w:gridSpan w:val="2"/>
            <w:vAlign w:val="center"/>
          </w:tcPr>
          <w:p>
            <w:pPr>
              <w:jc w:val="center"/>
              <w:rPr>
                <w:rFonts w:ascii="宋体" w:hAnsi="宋体" w:eastAsia="宋体" w:cs="宋体"/>
                <w:szCs w:val="21"/>
              </w:rPr>
            </w:pPr>
            <w:r>
              <w:rPr>
                <w:rFonts w:hint="eastAsia" w:ascii="宋体" w:hAnsi="宋体" w:eastAsia="宋体" w:cs="宋体"/>
                <w:szCs w:val="21"/>
              </w:rPr>
              <w:t>二级学院</w:t>
            </w:r>
          </w:p>
        </w:tc>
        <w:tc>
          <w:tcPr>
            <w:tcW w:w="3251" w:type="dxa"/>
            <w:gridSpan w:val="4"/>
            <w:vAlign w:val="center"/>
          </w:tcPr>
          <w:p>
            <w:pPr>
              <w:jc w:val="center"/>
              <w:rPr>
                <w:rFonts w:ascii="宋体" w:hAnsi="宋体" w:eastAsia="宋体" w:cs="宋体"/>
                <w:szCs w:val="21"/>
              </w:rPr>
            </w:pPr>
          </w:p>
        </w:tc>
        <w:tc>
          <w:tcPr>
            <w:tcW w:w="775" w:type="dxa"/>
            <w:vAlign w:val="center"/>
          </w:tcPr>
          <w:p>
            <w:pPr>
              <w:jc w:val="center"/>
              <w:rPr>
                <w:rFonts w:ascii="宋体" w:hAnsi="宋体" w:eastAsia="宋体" w:cs="宋体"/>
                <w:szCs w:val="21"/>
              </w:rPr>
            </w:pPr>
            <w:r>
              <w:rPr>
                <w:rFonts w:hint="eastAsia" w:ascii="宋体" w:hAnsi="宋体" w:eastAsia="宋体" w:cs="宋体"/>
                <w:szCs w:val="21"/>
              </w:rPr>
              <w:t>专业</w:t>
            </w:r>
          </w:p>
        </w:tc>
        <w:tc>
          <w:tcPr>
            <w:tcW w:w="3822" w:type="dxa"/>
            <w:gridSpan w:val="5"/>
            <w:vAlign w:val="center"/>
          </w:tcPr>
          <w:p>
            <w:pPr>
              <w:jc w:val="center"/>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4" w:hRule="atLeast"/>
          <w:jc w:val="center"/>
        </w:trPr>
        <w:tc>
          <w:tcPr>
            <w:tcW w:w="1774" w:type="dxa"/>
            <w:gridSpan w:val="2"/>
            <w:vAlign w:val="center"/>
          </w:tcPr>
          <w:p>
            <w:pPr>
              <w:jc w:val="center"/>
              <w:rPr>
                <w:rFonts w:ascii="宋体" w:hAnsi="宋体" w:eastAsia="宋体" w:cs="宋体"/>
                <w:szCs w:val="21"/>
              </w:rPr>
            </w:pPr>
            <w:r>
              <w:rPr>
                <w:rFonts w:hint="eastAsia" w:ascii="宋体" w:hAnsi="宋体" w:eastAsia="宋体" w:cs="宋体"/>
                <w:szCs w:val="21"/>
              </w:rPr>
              <w:t>学习成果</w:t>
            </w:r>
          </w:p>
          <w:p>
            <w:pPr>
              <w:jc w:val="center"/>
              <w:rPr>
                <w:rFonts w:ascii="宋体" w:hAnsi="宋体" w:eastAsia="宋体" w:cs="宋体"/>
                <w:szCs w:val="21"/>
              </w:rPr>
            </w:pPr>
            <w:r>
              <w:rPr>
                <w:rFonts w:hint="eastAsia" w:ascii="宋体" w:hAnsi="宋体" w:eastAsia="宋体" w:cs="宋体"/>
                <w:szCs w:val="21"/>
              </w:rPr>
              <w:t>类别</w:t>
            </w:r>
          </w:p>
        </w:tc>
        <w:tc>
          <w:tcPr>
            <w:tcW w:w="1839" w:type="dxa"/>
            <w:gridSpan w:val="3"/>
            <w:vAlign w:val="center"/>
          </w:tcPr>
          <w:p>
            <w:pPr>
              <w:jc w:val="center"/>
              <w:rPr>
                <w:rFonts w:ascii="宋体" w:hAnsi="宋体" w:eastAsia="宋体" w:cs="宋体"/>
                <w:szCs w:val="21"/>
              </w:rPr>
            </w:pPr>
          </w:p>
        </w:tc>
        <w:tc>
          <w:tcPr>
            <w:tcW w:w="1412" w:type="dxa"/>
            <w:vAlign w:val="center"/>
          </w:tcPr>
          <w:p>
            <w:pPr>
              <w:jc w:val="center"/>
              <w:rPr>
                <w:rFonts w:ascii="宋体" w:hAnsi="宋体" w:eastAsia="宋体" w:cs="宋体"/>
                <w:szCs w:val="21"/>
              </w:rPr>
            </w:pPr>
            <w:r>
              <w:rPr>
                <w:rFonts w:hint="eastAsia" w:ascii="宋体" w:hAnsi="宋体" w:eastAsia="宋体" w:cs="宋体"/>
                <w:szCs w:val="21"/>
              </w:rPr>
              <w:t>置换学分</w:t>
            </w:r>
          </w:p>
          <w:p>
            <w:pPr>
              <w:jc w:val="center"/>
              <w:rPr>
                <w:rFonts w:ascii="宋体" w:hAnsi="宋体" w:eastAsia="宋体" w:cs="宋体"/>
                <w:szCs w:val="21"/>
              </w:rPr>
            </w:pPr>
            <w:r>
              <w:rPr>
                <w:rFonts w:hint="eastAsia" w:ascii="宋体" w:hAnsi="宋体" w:eastAsia="宋体" w:cs="宋体"/>
                <w:szCs w:val="21"/>
              </w:rPr>
              <w:t>额度</w:t>
            </w:r>
          </w:p>
        </w:tc>
        <w:tc>
          <w:tcPr>
            <w:tcW w:w="775" w:type="dxa"/>
            <w:vAlign w:val="center"/>
          </w:tcPr>
          <w:p>
            <w:pPr>
              <w:jc w:val="center"/>
              <w:rPr>
                <w:rFonts w:ascii="宋体" w:hAnsi="宋体" w:eastAsia="宋体" w:cs="宋体"/>
                <w:szCs w:val="21"/>
              </w:rPr>
            </w:pPr>
          </w:p>
        </w:tc>
        <w:tc>
          <w:tcPr>
            <w:tcW w:w="790" w:type="dxa"/>
            <w:vAlign w:val="center"/>
          </w:tcPr>
          <w:p>
            <w:pPr>
              <w:jc w:val="center"/>
              <w:rPr>
                <w:rFonts w:ascii="宋体" w:hAnsi="宋体" w:eastAsia="宋体" w:cs="宋体"/>
                <w:szCs w:val="21"/>
              </w:rPr>
            </w:pPr>
            <w:r>
              <w:rPr>
                <w:rFonts w:hint="eastAsia" w:ascii="宋体" w:hAnsi="宋体" w:eastAsia="宋体" w:cs="宋体"/>
                <w:szCs w:val="21"/>
              </w:rPr>
              <w:t>对应课程</w:t>
            </w:r>
          </w:p>
        </w:tc>
        <w:tc>
          <w:tcPr>
            <w:tcW w:w="3032" w:type="dxa"/>
            <w:gridSpan w:val="4"/>
            <w:vAlign w:val="center"/>
          </w:tcPr>
          <w:p>
            <w:pPr>
              <w:jc w:val="center"/>
              <w:rPr>
                <w:rFonts w:ascii="宋体" w:hAnsi="宋体" w:eastAsia="宋体" w:cs="宋体"/>
                <w:szCs w:val="21"/>
              </w:rPr>
            </w:pPr>
            <w:r>
              <w:rPr>
                <w:rFonts w:hint="eastAsia" w:ascii="宋体" w:hAnsi="宋体" w:eastAsia="宋体" w:cs="宋体"/>
                <w:szCs w:val="21"/>
              </w:rPr>
              <w:t>专业课□  公共课□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2383" w:type="dxa"/>
            <w:gridSpan w:val="3"/>
            <w:vAlign w:val="center"/>
          </w:tcPr>
          <w:p>
            <w:pPr>
              <w:spacing w:line="460" w:lineRule="exact"/>
              <w:jc w:val="center"/>
              <w:rPr>
                <w:rFonts w:ascii="宋体" w:hAnsi="宋体" w:eastAsia="宋体" w:cs="宋体"/>
                <w:szCs w:val="21"/>
              </w:rPr>
            </w:pPr>
            <w:r>
              <w:rPr>
                <w:rFonts w:hint="eastAsia" w:ascii="宋体" w:hAnsi="宋体" w:eastAsia="宋体" w:cs="宋体"/>
                <w:szCs w:val="21"/>
              </w:rPr>
              <w:t>申请置换课程名称</w:t>
            </w:r>
          </w:p>
        </w:tc>
        <w:tc>
          <w:tcPr>
            <w:tcW w:w="1230" w:type="dxa"/>
            <w:gridSpan w:val="2"/>
            <w:vAlign w:val="center"/>
          </w:tcPr>
          <w:p>
            <w:pPr>
              <w:spacing w:line="460" w:lineRule="exact"/>
              <w:jc w:val="center"/>
              <w:rPr>
                <w:rFonts w:ascii="宋体" w:hAnsi="宋体" w:eastAsia="宋体" w:cs="宋体"/>
                <w:szCs w:val="21"/>
              </w:rPr>
            </w:pPr>
            <w:r>
              <w:rPr>
                <w:rFonts w:hint="eastAsia" w:ascii="宋体" w:hAnsi="宋体" w:eastAsia="宋体" w:cs="宋体"/>
                <w:szCs w:val="21"/>
              </w:rPr>
              <w:t>开课院部</w:t>
            </w:r>
          </w:p>
        </w:tc>
        <w:tc>
          <w:tcPr>
            <w:tcW w:w="1412" w:type="dxa"/>
            <w:vAlign w:val="center"/>
          </w:tcPr>
          <w:p>
            <w:pPr>
              <w:spacing w:line="460" w:lineRule="exact"/>
              <w:jc w:val="center"/>
              <w:rPr>
                <w:rFonts w:ascii="宋体" w:hAnsi="宋体" w:eastAsia="宋体" w:cs="宋体"/>
                <w:szCs w:val="21"/>
              </w:rPr>
            </w:pPr>
            <w:r>
              <w:rPr>
                <w:rFonts w:hint="eastAsia" w:ascii="宋体" w:hAnsi="宋体" w:eastAsia="宋体" w:cs="宋体"/>
                <w:szCs w:val="21"/>
              </w:rPr>
              <w:t>课程性质</w:t>
            </w:r>
          </w:p>
        </w:tc>
        <w:tc>
          <w:tcPr>
            <w:tcW w:w="1902" w:type="dxa"/>
            <w:gridSpan w:val="3"/>
            <w:vAlign w:val="center"/>
          </w:tcPr>
          <w:p>
            <w:pPr>
              <w:spacing w:line="460" w:lineRule="exact"/>
              <w:jc w:val="center"/>
              <w:rPr>
                <w:rFonts w:ascii="宋体" w:hAnsi="宋体" w:eastAsia="宋体" w:cs="宋体"/>
                <w:szCs w:val="21"/>
              </w:rPr>
            </w:pPr>
            <w:r>
              <w:rPr>
                <w:rFonts w:hint="eastAsia" w:ascii="宋体" w:hAnsi="宋体" w:eastAsia="宋体" w:cs="宋体"/>
                <w:szCs w:val="21"/>
              </w:rPr>
              <w:t>课程学分</w:t>
            </w:r>
          </w:p>
        </w:tc>
        <w:tc>
          <w:tcPr>
            <w:tcW w:w="2695" w:type="dxa"/>
            <w:gridSpan w:val="3"/>
            <w:vAlign w:val="center"/>
          </w:tcPr>
          <w:p>
            <w:pPr>
              <w:spacing w:line="460" w:lineRule="exact"/>
              <w:jc w:val="center"/>
              <w:rPr>
                <w:rFonts w:ascii="宋体" w:hAnsi="宋体" w:eastAsia="宋体" w:cs="宋体"/>
                <w:szCs w:val="21"/>
              </w:rPr>
            </w:pPr>
            <w:r>
              <w:rPr>
                <w:rFonts w:hint="eastAsia" w:ascii="宋体" w:hAnsi="宋体" w:eastAsia="宋体" w:cs="宋体"/>
                <w:szCs w:val="21"/>
              </w:rPr>
              <w:t>课程成绩</w:t>
            </w:r>
            <w:r>
              <w:rPr>
                <w:rStyle w:val="6"/>
                <w:rFonts w:hint="eastAsia" w:ascii="宋体" w:hAnsi="宋体" w:eastAsia="宋体" w:cs="宋体"/>
                <w:szCs w:val="21"/>
              </w:rPr>
              <w:footnoteReference w:id="0"/>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1" w:hRule="atLeast"/>
          <w:jc w:val="center"/>
        </w:trPr>
        <w:tc>
          <w:tcPr>
            <w:tcW w:w="2383" w:type="dxa"/>
            <w:gridSpan w:val="3"/>
            <w:vAlign w:val="center"/>
          </w:tcPr>
          <w:p>
            <w:pPr>
              <w:spacing w:line="460" w:lineRule="exact"/>
              <w:rPr>
                <w:rFonts w:ascii="宋体" w:hAnsi="宋体" w:eastAsia="宋体" w:cs="宋体"/>
                <w:szCs w:val="21"/>
              </w:rPr>
            </w:pPr>
          </w:p>
        </w:tc>
        <w:tc>
          <w:tcPr>
            <w:tcW w:w="1230" w:type="dxa"/>
            <w:gridSpan w:val="2"/>
            <w:vAlign w:val="center"/>
          </w:tcPr>
          <w:p>
            <w:pPr>
              <w:spacing w:line="460" w:lineRule="exact"/>
              <w:rPr>
                <w:rFonts w:ascii="宋体" w:hAnsi="宋体" w:eastAsia="宋体" w:cs="宋体"/>
                <w:szCs w:val="21"/>
              </w:rPr>
            </w:pPr>
          </w:p>
        </w:tc>
        <w:tc>
          <w:tcPr>
            <w:tcW w:w="1412" w:type="dxa"/>
            <w:vAlign w:val="center"/>
          </w:tcPr>
          <w:p>
            <w:pPr>
              <w:spacing w:line="460" w:lineRule="exact"/>
              <w:rPr>
                <w:rFonts w:ascii="宋体" w:hAnsi="宋体" w:eastAsia="宋体" w:cs="宋体"/>
                <w:szCs w:val="21"/>
              </w:rPr>
            </w:pPr>
          </w:p>
        </w:tc>
        <w:tc>
          <w:tcPr>
            <w:tcW w:w="1902" w:type="dxa"/>
            <w:gridSpan w:val="3"/>
            <w:vAlign w:val="center"/>
          </w:tcPr>
          <w:p>
            <w:pPr>
              <w:spacing w:line="460" w:lineRule="exact"/>
              <w:rPr>
                <w:rFonts w:ascii="宋体" w:hAnsi="宋体" w:eastAsia="宋体" w:cs="宋体"/>
                <w:szCs w:val="21"/>
              </w:rPr>
            </w:pPr>
          </w:p>
        </w:tc>
        <w:tc>
          <w:tcPr>
            <w:tcW w:w="2695" w:type="dxa"/>
            <w:gridSpan w:val="3"/>
            <w:vAlign w:val="center"/>
          </w:tcPr>
          <w:p>
            <w:pPr>
              <w:spacing w:line="460" w:lineRule="exact"/>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5" w:hRule="atLeast"/>
          <w:jc w:val="center"/>
        </w:trPr>
        <w:tc>
          <w:tcPr>
            <w:tcW w:w="2383" w:type="dxa"/>
            <w:gridSpan w:val="3"/>
            <w:vAlign w:val="center"/>
          </w:tcPr>
          <w:p>
            <w:pPr>
              <w:spacing w:line="460" w:lineRule="exact"/>
              <w:rPr>
                <w:rFonts w:ascii="宋体" w:hAnsi="宋体" w:eastAsia="宋体" w:cs="宋体"/>
                <w:szCs w:val="21"/>
              </w:rPr>
            </w:pPr>
          </w:p>
        </w:tc>
        <w:tc>
          <w:tcPr>
            <w:tcW w:w="1230" w:type="dxa"/>
            <w:gridSpan w:val="2"/>
            <w:vAlign w:val="center"/>
          </w:tcPr>
          <w:p>
            <w:pPr>
              <w:spacing w:line="460" w:lineRule="exact"/>
              <w:rPr>
                <w:rFonts w:ascii="宋体" w:hAnsi="宋体" w:eastAsia="宋体" w:cs="宋体"/>
                <w:szCs w:val="21"/>
              </w:rPr>
            </w:pPr>
          </w:p>
        </w:tc>
        <w:tc>
          <w:tcPr>
            <w:tcW w:w="1412" w:type="dxa"/>
            <w:vAlign w:val="center"/>
          </w:tcPr>
          <w:p>
            <w:pPr>
              <w:spacing w:line="460" w:lineRule="exact"/>
              <w:rPr>
                <w:rFonts w:ascii="宋体" w:hAnsi="宋体" w:eastAsia="宋体" w:cs="宋体"/>
                <w:szCs w:val="21"/>
              </w:rPr>
            </w:pPr>
          </w:p>
        </w:tc>
        <w:tc>
          <w:tcPr>
            <w:tcW w:w="1902" w:type="dxa"/>
            <w:gridSpan w:val="3"/>
            <w:vAlign w:val="center"/>
          </w:tcPr>
          <w:p>
            <w:pPr>
              <w:spacing w:line="460" w:lineRule="exact"/>
              <w:rPr>
                <w:rFonts w:ascii="宋体" w:hAnsi="宋体" w:eastAsia="宋体" w:cs="宋体"/>
                <w:szCs w:val="21"/>
              </w:rPr>
            </w:pPr>
          </w:p>
        </w:tc>
        <w:tc>
          <w:tcPr>
            <w:tcW w:w="2695" w:type="dxa"/>
            <w:gridSpan w:val="3"/>
            <w:vAlign w:val="center"/>
          </w:tcPr>
          <w:p>
            <w:pPr>
              <w:spacing w:line="460" w:lineRule="exact"/>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2383" w:type="dxa"/>
            <w:gridSpan w:val="3"/>
            <w:vAlign w:val="center"/>
          </w:tcPr>
          <w:p>
            <w:pPr>
              <w:spacing w:line="460" w:lineRule="exact"/>
              <w:rPr>
                <w:rFonts w:ascii="宋体" w:hAnsi="宋体" w:eastAsia="宋体" w:cs="宋体"/>
                <w:szCs w:val="21"/>
              </w:rPr>
            </w:pPr>
          </w:p>
        </w:tc>
        <w:tc>
          <w:tcPr>
            <w:tcW w:w="1230" w:type="dxa"/>
            <w:gridSpan w:val="2"/>
            <w:vAlign w:val="center"/>
          </w:tcPr>
          <w:p>
            <w:pPr>
              <w:spacing w:line="460" w:lineRule="exact"/>
              <w:rPr>
                <w:rFonts w:ascii="宋体" w:hAnsi="宋体" w:eastAsia="宋体" w:cs="宋体"/>
                <w:szCs w:val="21"/>
              </w:rPr>
            </w:pPr>
          </w:p>
        </w:tc>
        <w:tc>
          <w:tcPr>
            <w:tcW w:w="1412" w:type="dxa"/>
            <w:vAlign w:val="center"/>
          </w:tcPr>
          <w:p>
            <w:pPr>
              <w:spacing w:line="460" w:lineRule="exact"/>
              <w:rPr>
                <w:rFonts w:ascii="宋体" w:hAnsi="宋体" w:eastAsia="宋体" w:cs="宋体"/>
                <w:szCs w:val="21"/>
              </w:rPr>
            </w:pPr>
          </w:p>
        </w:tc>
        <w:tc>
          <w:tcPr>
            <w:tcW w:w="1902" w:type="dxa"/>
            <w:gridSpan w:val="3"/>
            <w:vAlign w:val="center"/>
          </w:tcPr>
          <w:p>
            <w:pPr>
              <w:spacing w:line="460" w:lineRule="exact"/>
              <w:rPr>
                <w:rFonts w:ascii="宋体" w:hAnsi="宋体" w:eastAsia="宋体" w:cs="宋体"/>
                <w:szCs w:val="21"/>
              </w:rPr>
            </w:pPr>
          </w:p>
        </w:tc>
        <w:tc>
          <w:tcPr>
            <w:tcW w:w="2695" w:type="dxa"/>
            <w:gridSpan w:val="3"/>
            <w:vAlign w:val="center"/>
          </w:tcPr>
          <w:p>
            <w:pPr>
              <w:spacing w:line="460" w:lineRule="exact"/>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 w:hRule="atLeast"/>
          <w:jc w:val="center"/>
        </w:trPr>
        <w:tc>
          <w:tcPr>
            <w:tcW w:w="1203" w:type="dxa"/>
            <w:vMerge w:val="restart"/>
            <w:vAlign w:val="center"/>
          </w:tcPr>
          <w:p>
            <w:pPr>
              <w:spacing w:line="460" w:lineRule="exact"/>
              <w:jc w:val="center"/>
              <w:rPr>
                <w:rFonts w:ascii="宋体" w:hAnsi="宋体" w:eastAsia="宋体" w:cs="宋体"/>
                <w:szCs w:val="21"/>
              </w:rPr>
            </w:pPr>
            <w:r>
              <w:rPr>
                <w:rFonts w:hint="eastAsia" w:ascii="宋体" w:hAnsi="宋体" w:eastAsia="宋体" w:cs="宋体"/>
                <w:szCs w:val="21"/>
              </w:rPr>
              <w:t>提供证明材料清单</w:t>
            </w:r>
          </w:p>
        </w:tc>
        <w:tc>
          <w:tcPr>
            <w:tcW w:w="571" w:type="dxa"/>
            <w:vAlign w:val="center"/>
          </w:tcPr>
          <w:p>
            <w:pPr>
              <w:spacing w:line="340" w:lineRule="exact"/>
              <w:ind w:right="-107" w:rightChars="-51"/>
              <w:jc w:val="center"/>
              <w:rPr>
                <w:rFonts w:ascii="宋体" w:hAnsi="宋体" w:eastAsia="宋体" w:cs="宋体"/>
                <w:szCs w:val="21"/>
              </w:rPr>
            </w:pPr>
            <w:r>
              <w:rPr>
                <w:rFonts w:hint="eastAsia" w:ascii="宋体" w:hAnsi="宋体" w:eastAsia="宋体" w:cs="宋体"/>
                <w:szCs w:val="21"/>
              </w:rPr>
              <w:t>序号</w:t>
            </w:r>
          </w:p>
        </w:tc>
        <w:tc>
          <w:tcPr>
            <w:tcW w:w="7848" w:type="dxa"/>
            <w:gridSpan w:val="10"/>
            <w:vAlign w:val="center"/>
          </w:tcPr>
          <w:p>
            <w:pPr>
              <w:spacing w:line="340" w:lineRule="exact"/>
              <w:jc w:val="center"/>
              <w:rPr>
                <w:rFonts w:ascii="宋体" w:hAnsi="宋体" w:eastAsia="宋体" w:cs="宋体"/>
                <w:szCs w:val="21"/>
              </w:rPr>
            </w:pPr>
            <w:r>
              <w:rPr>
                <w:rFonts w:hint="eastAsia" w:ascii="宋体" w:hAnsi="宋体" w:eastAsia="宋体" w:cs="宋体"/>
                <w:szCs w:val="21"/>
              </w:rPr>
              <w:t>证明材料名称（全称）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12" w:hRule="exact"/>
          <w:jc w:val="center"/>
        </w:trPr>
        <w:tc>
          <w:tcPr>
            <w:tcW w:w="1203" w:type="dxa"/>
            <w:vMerge w:val="continue"/>
            <w:vAlign w:val="center"/>
          </w:tcPr>
          <w:p>
            <w:pPr>
              <w:spacing w:line="460" w:lineRule="exact"/>
              <w:jc w:val="center"/>
              <w:rPr>
                <w:rFonts w:ascii="宋体" w:hAnsi="宋体" w:eastAsia="宋体" w:cs="宋体"/>
                <w:szCs w:val="21"/>
              </w:rPr>
            </w:pPr>
          </w:p>
        </w:tc>
        <w:tc>
          <w:tcPr>
            <w:tcW w:w="571" w:type="dxa"/>
          </w:tcPr>
          <w:p>
            <w:pPr>
              <w:spacing w:line="340" w:lineRule="exact"/>
              <w:jc w:val="center"/>
              <w:rPr>
                <w:rFonts w:ascii="宋体" w:hAnsi="宋体" w:eastAsia="宋体" w:cs="宋体"/>
                <w:szCs w:val="21"/>
              </w:rPr>
            </w:pPr>
            <w:r>
              <w:rPr>
                <w:rFonts w:hint="eastAsia" w:ascii="宋体" w:hAnsi="宋体" w:eastAsia="宋体" w:cs="宋体"/>
                <w:szCs w:val="21"/>
              </w:rPr>
              <w:t>1</w:t>
            </w:r>
          </w:p>
        </w:tc>
        <w:tc>
          <w:tcPr>
            <w:tcW w:w="7848" w:type="dxa"/>
            <w:gridSpan w:val="10"/>
          </w:tcPr>
          <w:p>
            <w:pPr>
              <w:spacing w:line="340" w:lineRule="exact"/>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exact"/>
          <w:jc w:val="center"/>
        </w:trPr>
        <w:tc>
          <w:tcPr>
            <w:tcW w:w="1203" w:type="dxa"/>
            <w:vMerge w:val="continue"/>
            <w:vAlign w:val="center"/>
          </w:tcPr>
          <w:p>
            <w:pPr>
              <w:spacing w:line="460" w:lineRule="exact"/>
              <w:jc w:val="center"/>
              <w:rPr>
                <w:rFonts w:ascii="宋体" w:hAnsi="宋体" w:eastAsia="宋体" w:cs="宋体"/>
                <w:szCs w:val="21"/>
              </w:rPr>
            </w:pPr>
          </w:p>
        </w:tc>
        <w:tc>
          <w:tcPr>
            <w:tcW w:w="571" w:type="dxa"/>
          </w:tcPr>
          <w:p>
            <w:pPr>
              <w:spacing w:line="340" w:lineRule="exact"/>
              <w:jc w:val="center"/>
              <w:rPr>
                <w:rFonts w:ascii="宋体" w:hAnsi="宋体" w:eastAsia="宋体" w:cs="宋体"/>
                <w:szCs w:val="21"/>
              </w:rPr>
            </w:pPr>
            <w:r>
              <w:rPr>
                <w:rFonts w:hint="eastAsia" w:ascii="宋体" w:hAnsi="宋体" w:eastAsia="宋体" w:cs="宋体"/>
                <w:szCs w:val="21"/>
              </w:rPr>
              <w:t>2</w:t>
            </w:r>
          </w:p>
        </w:tc>
        <w:tc>
          <w:tcPr>
            <w:tcW w:w="7848" w:type="dxa"/>
            <w:gridSpan w:val="10"/>
          </w:tcPr>
          <w:p>
            <w:pPr>
              <w:spacing w:line="340" w:lineRule="exact"/>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6" w:hRule="exact"/>
          <w:jc w:val="center"/>
        </w:trPr>
        <w:tc>
          <w:tcPr>
            <w:tcW w:w="1203" w:type="dxa"/>
            <w:vMerge w:val="continue"/>
            <w:vAlign w:val="center"/>
          </w:tcPr>
          <w:p>
            <w:pPr>
              <w:spacing w:line="460" w:lineRule="exact"/>
              <w:jc w:val="center"/>
              <w:rPr>
                <w:rFonts w:ascii="宋体" w:hAnsi="宋体" w:eastAsia="宋体" w:cs="宋体"/>
                <w:szCs w:val="21"/>
              </w:rPr>
            </w:pPr>
          </w:p>
        </w:tc>
        <w:tc>
          <w:tcPr>
            <w:tcW w:w="571" w:type="dxa"/>
          </w:tcPr>
          <w:p>
            <w:pPr>
              <w:spacing w:line="340" w:lineRule="exact"/>
              <w:jc w:val="center"/>
              <w:rPr>
                <w:rFonts w:ascii="宋体" w:hAnsi="宋体" w:eastAsia="宋体" w:cs="宋体"/>
                <w:szCs w:val="21"/>
              </w:rPr>
            </w:pPr>
            <w:r>
              <w:rPr>
                <w:rFonts w:hint="eastAsia" w:ascii="宋体" w:hAnsi="宋体" w:eastAsia="宋体" w:cs="宋体"/>
                <w:szCs w:val="21"/>
              </w:rPr>
              <w:t>3</w:t>
            </w:r>
          </w:p>
        </w:tc>
        <w:tc>
          <w:tcPr>
            <w:tcW w:w="7848" w:type="dxa"/>
            <w:gridSpan w:val="10"/>
          </w:tcPr>
          <w:p>
            <w:pPr>
              <w:spacing w:line="340" w:lineRule="exact"/>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92" w:hRule="exact"/>
          <w:jc w:val="center"/>
        </w:trPr>
        <w:tc>
          <w:tcPr>
            <w:tcW w:w="1203" w:type="dxa"/>
            <w:vMerge w:val="continue"/>
            <w:vAlign w:val="center"/>
          </w:tcPr>
          <w:p>
            <w:pPr>
              <w:spacing w:line="460" w:lineRule="exact"/>
              <w:jc w:val="center"/>
              <w:rPr>
                <w:rFonts w:ascii="宋体" w:hAnsi="宋体" w:eastAsia="宋体" w:cs="宋体"/>
                <w:szCs w:val="21"/>
              </w:rPr>
            </w:pPr>
          </w:p>
        </w:tc>
        <w:tc>
          <w:tcPr>
            <w:tcW w:w="8419" w:type="dxa"/>
            <w:gridSpan w:val="11"/>
          </w:tcPr>
          <w:p>
            <w:pPr>
              <w:spacing w:line="460" w:lineRule="exact"/>
              <w:rPr>
                <w:rFonts w:ascii="宋体" w:hAnsi="宋体" w:eastAsia="宋体" w:cs="宋体"/>
                <w:szCs w:val="21"/>
              </w:rPr>
            </w:pPr>
            <w:r>
              <w:rPr>
                <w:rFonts w:hint="eastAsia" w:ascii="宋体" w:hAnsi="宋体" w:eastAsia="宋体" w:cs="宋体"/>
                <w:szCs w:val="21"/>
              </w:rPr>
              <w:t>本人承诺申请理由及提供证明材料均属实，并在第二课堂等从未使用过，如有虚假，自愿承担一切后果。</w:t>
            </w:r>
          </w:p>
          <w:p>
            <w:pPr>
              <w:spacing w:line="340" w:lineRule="exact"/>
              <w:rPr>
                <w:rFonts w:ascii="宋体" w:hAnsi="宋体" w:eastAsia="宋体" w:cs="宋体"/>
                <w:szCs w:val="21"/>
              </w:rPr>
            </w:pPr>
            <w:r>
              <w:rPr>
                <w:rFonts w:hint="eastAsia" w:ascii="宋体" w:hAnsi="宋体" w:eastAsia="宋体" w:cs="宋体"/>
                <w:szCs w:val="21"/>
              </w:rPr>
              <w:t>申请人签名：                                                年    月    日</w:t>
            </w:r>
          </w:p>
          <w:p>
            <w:pPr>
              <w:spacing w:line="340" w:lineRule="exact"/>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41" w:hRule="exact"/>
          <w:jc w:val="center"/>
        </w:trPr>
        <w:tc>
          <w:tcPr>
            <w:tcW w:w="1203" w:type="dxa"/>
            <w:vAlign w:val="center"/>
          </w:tcPr>
          <w:p>
            <w:pPr>
              <w:spacing w:line="460" w:lineRule="exact"/>
              <w:jc w:val="center"/>
              <w:rPr>
                <w:rFonts w:ascii="宋体" w:hAnsi="宋体" w:eastAsia="宋体" w:cs="宋体"/>
                <w:szCs w:val="21"/>
              </w:rPr>
            </w:pPr>
            <w:r>
              <w:rPr>
                <w:rFonts w:hint="eastAsia" w:ascii="宋体" w:hAnsi="宋体" w:eastAsia="宋体" w:cs="宋体"/>
                <w:szCs w:val="21"/>
              </w:rPr>
              <w:t>二级学院</w:t>
            </w:r>
          </w:p>
          <w:p>
            <w:pPr>
              <w:spacing w:line="460" w:lineRule="exact"/>
              <w:jc w:val="center"/>
              <w:rPr>
                <w:rFonts w:ascii="宋体" w:hAnsi="宋体" w:eastAsia="宋体" w:cs="宋体"/>
                <w:szCs w:val="21"/>
              </w:rPr>
            </w:pPr>
            <w:r>
              <w:rPr>
                <w:rFonts w:hint="eastAsia" w:ascii="宋体" w:hAnsi="宋体" w:eastAsia="宋体" w:cs="宋体"/>
                <w:szCs w:val="21"/>
              </w:rPr>
              <w:t>初审</w:t>
            </w:r>
          </w:p>
        </w:tc>
        <w:tc>
          <w:tcPr>
            <w:tcW w:w="8419" w:type="dxa"/>
            <w:gridSpan w:val="11"/>
            <w:vAlign w:val="bottom"/>
          </w:tcPr>
          <w:p>
            <w:pPr>
              <w:spacing w:line="340" w:lineRule="exact"/>
              <w:rPr>
                <w:rFonts w:ascii="宋体" w:hAnsi="宋体" w:eastAsia="宋体" w:cs="宋体"/>
                <w:szCs w:val="21"/>
              </w:rPr>
            </w:pPr>
          </w:p>
          <w:p>
            <w:pPr>
              <w:spacing w:line="340" w:lineRule="exact"/>
              <w:rPr>
                <w:rFonts w:ascii="宋体" w:hAnsi="宋体" w:eastAsia="宋体" w:cs="宋体"/>
                <w:szCs w:val="21"/>
              </w:rPr>
            </w:pPr>
          </w:p>
          <w:p>
            <w:pPr>
              <w:spacing w:line="340" w:lineRule="exact"/>
              <w:ind w:firstLine="4830" w:firstLineChars="2300"/>
              <w:rPr>
                <w:rFonts w:ascii="宋体" w:hAnsi="宋体" w:eastAsia="宋体" w:cs="宋体"/>
                <w:szCs w:val="21"/>
              </w:rPr>
            </w:pPr>
            <w:r>
              <w:rPr>
                <w:rFonts w:hint="eastAsia" w:ascii="宋体" w:hAnsi="宋体" w:eastAsia="宋体" w:cs="宋体"/>
                <w:szCs w:val="21"/>
              </w:rPr>
              <w:t>签名：                 公章</w:t>
            </w:r>
          </w:p>
          <w:p>
            <w:pPr>
              <w:spacing w:line="340" w:lineRule="exact"/>
              <w:rPr>
                <w:rFonts w:ascii="宋体" w:hAnsi="宋体" w:eastAsia="宋体" w:cs="宋体"/>
                <w:szCs w:val="21"/>
              </w:rPr>
            </w:pPr>
            <w:r>
              <w:rPr>
                <w:rFonts w:hint="eastAsia" w:ascii="宋体" w:hAnsi="宋体" w:eastAsia="宋体" w:cs="宋体"/>
                <w:szCs w:val="21"/>
              </w:rPr>
              <w:t xml:space="preserve">                                                               年    月    日</w:t>
            </w:r>
          </w:p>
          <w:p>
            <w:pPr>
              <w:spacing w:line="340" w:lineRule="exact"/>
              <w:rPr>
                <w:rFonts w:ascii="宋体" w:hAnsi="宋体" w:eastAsia="宋体" w:cs="宋体"/>
                <w:szCs w:val="21"/>
              </w:rPr>
            </w:pPr>
          </w:p>
          <w:p>
            <w:pPr>
              <w:spacing w:line="340" w:lineRule="exact"/>
              <w:rPr>
                <w:rFonts w:ascii="宋体" w:hAnsi="宋体" w:eastAsia="宋体" w:cs="宋体"/>
                <w:szCs w:val="21"/>
              </w:rPr>
            </w:pPr>
          </w:p>
          <w:p>
            <w:pPr>
              <w:spacing w:line="340" w:lineRule="exact"/>
              <w:rPr>
                <w:rFonts w:ascii="宋体" w:hAnsi="宋体" w:eastAsia="宋体" w:cs="宋体"/>
                <w:szCs w:val="21"/>
              </w:rPr>
            </w:pPr>
            <w:r>
              <w:rPr>
                <w:rFonts w:hint="eastAsia" w:ascii="宋体" w:hAnsi="宋体" w:eastAsia="宋体" w:cs="宋体"/>
                <w:szCs w:val="21"/>
              </w:rPr>
              <w:t>签名：           公章</w:t>
            </w:r>
          </w:p>
          <w:p>
            <w:pPr>
              <w:spacing w:line="340" w:lineRule="exact"/>
              <w:rPr>
                <w:rFonts w:ascii="宋体" w:hAnsi="宋体" w:eastAsia="宋体" w:cs="宋体"/>
                <w:szCs w:val="21"/>
              </w:rPr>
            </w:pPr>
            <w:r>
              <w:rPr>
                <w:rFonts w:hint="eastAsia" w:ascii="宋体" w:hAnsi="宋体" w:eastAsia="宋体" w:cs="宋体"/>
                <w:szCs w:val="21"/>
              </w:rPr>
              <w:t xml:space="preserve">                    年    月    日</w:t>
            </w:r>
          </w:p>
          <w:p>
            <w:pPr>
              <w:spacing w:line="340" w:lineRule="exact"/>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8" w:hRule="exact"/>
          <w:jc w:val="center"/>
        </w:trPr>
        <w:tc>
          <w:tcPr>
            <w:tcW w:w="1203" w:type="dxa"/>
            <w:vAlign w:val="center"/>
          </w:tcPr>
          <w:p>
            <w:pPr>
              <w:spacing w:line="460" w:lineRule="exact"/>
              <w:jc w:val="center"/>
              <w:rPr>
                <w:rFonts w:ascii="宋体" w:hAnsi="宋体" w:eastAsia="宋体" w:cs="宋体"/>
                <w:szCs w:val="21"/>
              </w:rPr>
            </w:pPr>
            <w:r>
              <w:rPr>
                <w:rFonts w:hint="eastAsia" w:ascii="宋体" w:hAnsi="宋体" w:eastAsia="宋体" w:cs="宋体"/>
                <w:szCs w:val="21"/>
              </w:rPr>
              <w:t>职能部门审核</w:t>
            </w:r>
            <w:r>
              <w:rPr>
                <w:rStyle w:val="6"/>
                <w:rFonts w:hint="eastAsia" w:ascii="宋体" w:hAnsi="宋体" w:eastAsia="宋体" w:cs="宋体"/>
                <w:szCs w:val="21"/>
              </w:rPr>
              <w:footnoteReference w:id="1"/>
            </w:r>
          </w:p>
        </w:tc>
        <w:tc>
          <w:tcPr>
            <w:tcW w:w="8419" w:type="dxa"/>
            <w:gridSpan w:val="11"/>
            <w:vAlign w:val="bottom"/>
          </w:tcPr>
          <w:p>
            <w:pPr>
              <w:spacing w:line="340" w:lineRule="exact"/>
              <w:ind w:firstLine="4830" w:firstLineChars="2300"/>
              <w:rPr>
                <w:rFonts w:ascii="宋体" w:hAnsi="宋体" w:eastAsia="宋体" w:cs="宋体"/>
                <w:szCs w:val="21"/>
              </w:rPr>
            </w:pPr>
          </w:p>
          <w:p>
            <w:pPr>
              <w:spacing w:line="340" w:lineRule="exact"/>
              <w:ind w:firstLine="4830" w:firstLineChars="2300"/>
              <w:rPr>
                <w:rFonts w:ascii="宋体" w:hAnsi="宋体" w:eastAsia="宋体" w:cs="宋体"/>
                <w:szCs w:val="21"/>
              </w:rPr>
            </w:pPr>
          </w:p>
          <w:p>
            <w:pPr>
              <w:spacing w:line="340" w:lineRule="exact"/>
              <w:ind w:firstLine="4830" w:firstLineChars="2300"/>
              <w:rPr>
                <w:rFonts w:ascii="宋体" w:hAnsi="宋体" w:eastAsia="宋体" w:cs="宋体"/>
                <w:szCs w:val="21"/>
              </w:rPr>
            </w:pPr>
            <w:r>
              <w:rPr>
                <w:rFonts w:hint="eastAsia" w:ascii="宋体" w:hAnsi="宋体" w:eastAsia="宋体" w:cs="宋体"/>
                <w:szCs w:val="21"/>
              </w:rPr>
              <w:t>签名：                 公章</w:t>
            </w:r>
          </w:p>
          <w:p>
            <w:pPr>
              <w:spacing w:line="340" w:lineRule="exact"/>
              <w:rPr>
                <w:rFonts w:ascii="宋体" w:hAnsi="宋体" w:eastAsia="宋体" w:cs="宋体"/>
                <w:szCs w:val="21"/>
              </w:rPr>
            </w:pPr>
            <w:r>
              <w:rPr>
                <w:rFonts w:hint="eastAsia" w:ascii="宋体" w:hAnsi="宋体" w:eastAsia="宋体" w:cs="宋体"/>
                <w:szCs w:val="21"/>
              </w:rPr>
              <w:t xml:space="preserve">                                                               年    月    日</w:t>
            </w:r>
          </w:p>
          <w:p>
            <w:pPr>
              <w:spacing w:line="340" w:lineRule="exact"/>
              <w:rPr>
                <w:rFonts w:ascii="宋体" w:hAnsi="宋体" w:eastAsia="宋体" w:cs="宋体"/>
                <w:szCs w:val="21"/>
              </w:rPr>
            </w:pPr>
          </w:p>
          <w:p>
            <w:pPr>
              <w:spacing w:line="340" w:lineRule="exact"/>
              <w:rPr>
                <w:rFonts w:ascii="宋体" w:hAnsi="宋体" w:eastAsia="宋体" w:cs="宋体"/>
                <w:szCs w:val="21"/>
              </w:rPr>
            </w:pPr>
          </w:p>
          <w:p>
            <w:pPr>
              <w:spacing w:line="340" w:lineRule="exact"/>
              <w:rPr>
                <w:rFonts w:ascii="宋体" w:hAnsi="宋体" w:eastAsia="宋体" w:cs="宋体"/>
                <w:szCs w:val="21"/>
              </w:rPr>
            </w:pPr>
            <w:r>
              <w:rPr>
                <w:rFonts w:hint="eastAsia" w:ascii="宋体" w:hAnsi="宋体" w:eastAsia="宋体" w:cs="宋体"/>
                <w:szCs w:val="21"/>
              </w:rPr>
              <w:t>签名：           公章</w:t>
            </w:r>
          </w:p>
          <w:p>
            <w:pPr>
              <w:spacing w:line="340" w:lineRule="exact"/>
              <w:rPr>
                <w:rFonts w:ascii="宋体" w:hAnsi="宋体" w:eastAsia="宋体" w:cs="宋体"/>
                <w:szCs w:val="21"/>
              </w:rPr>
            </w:pPr>
            <w:r>
              <w:rPr>
                <w:rFonts w:hint="eastAsia" w:ascii="宋体" w:hAnsi="宋体" w:eastAsia="宋体" w:cs="宋体"/>
                <w:szCs w:val="21"/>
              </w:rPr>
              <w:t xml:space="preserve">                    年    月    日</w:t>
            </w:r>
          </w:p>
          <w:p>
            <w:pPr>
              <w:spacing w:line="340" w:lineRule="exact"/>
              <w:rPr>
                <w:rFonts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4" w:hRule="exact"/>
          <w:jc w:val="center"/>
        </w:trPr>
        <w:tc>
          <w:tcPr>
            <w:tcW w:w="1203" w:type="dxa"/>
            <w:vAlign w:val="center"/>
          </w:tcPr>
          <w:p>
            <w:pPr>
              <w:spacing w:line="460" w:lineRule="exact"/>
              <w:jc w:val="center"/>
              <w:rPr>
                <w:rFonts w:ascii="宋体" w:hAnsi="宋体" w:eastAsia="宋体" w:cs="宋体"/>
                <w:szCs w:val="21"/>
              </w:rPr>
            </w:pPr>
            <w:r>
              <w:rPr>
                <w:rFonts w:hint="eastAsia" w:ascii="宋体" w:hAnsi="宋体" w:eastAsia="宋体" w:cs="宋体"/>
                <w:szCs w:val="21"/>
              </w:rPr>
              <w:t>教务处</w:t>
            </w:r>
          </w:p>
          <w:p>
            <w:pPr>
              <w:spacing w:line="460" w:lineRule="exact"/>
              <w:jc w:val="center"/>
              <w:rPr>
                <w:rFonts w:ascii="宋体" w:hAnsi="宋体" w:eastAsia="宋体" w:cs="宋体"/>
                <w:szCs w:val="21"/>
              </w:rPr>
            </w:pPr>
            <w:r>
              <w:rPr>
                <w:rFonts w:hint="eastAsia" w:ascii="宋体" w:hAnsi="宋体" w:eastAsia="宋体" w:cs="宋体"/>
                <w:szCs w:val="21"/>
              </w:rPr>
              <w:t>终审</w:t>
            </w:r>
          </w:p>
        </w:tc>
        <w:tc>
          <w:tcPr>
            <w:tcW w:w="8419" w:type="dxa"/>
            <w:gridSpan w:val="11"/>
          </w:tcPr>
          <w:p>
            <w:pPr>
              <w:spacing w:line="340" w:lineRule="exact"/>
              <w:rPr>
                <w:rFonts w:ascii="宋体" w:hAnsi="宋体" w:eastAsia="宋体" w:cs="宋体"/>
                <w:szCs w:val="21"/>
              </w:rPr>
            </w:pPr>
          </w:p>
          <w:p>
            <w:pPr>
              <w:spacing w:line="340" w:lineRule="exact"/>
              <w:rPr>
                <w:rFonts w:ascii="宋体" w:hAnsi="宋体" w:eastAsia="宋体" w:cs="宋体"/>
                <w:szCs w:val="21"/>
              </w:rPr>
            </w:pPr>
          </w:p>
          <w:p>
            <w:pPr>
              <w:spacing w:line="340" w:lineRule="exact"/>
              <w:ind w:firstLine="4830" w:firstLineChars="2300"/>
              <w:rPr>
                <w:rFonts w:ascii="宋体" w:hAnsi="宋体" w:eastAsia="宋体" w:cs="宋体"/>
                <w:szCs w:val="21"/>
              </w:rPr>
            </w:pPr>
            <w:r>
              <w:rPr>
                <w:rFonts w:hint="eastAsia" w:ascii="宋体" w:hAnsi="宋体" w:eastAsia="宋体" w:cs="宋体"/>
                <w:szCs w:val="21"/>
              </w:rPr>
              <w:t>签名：               公章</w:t>
            </w:r>
          </w:p>
          <w:p>
            <w:pPr>
              <w:spacing w:line="340" w:lineRule="exact"/>
              <w:rPr>
                <w:rFonts w:ascii="宋体" w:hAnsi="宋体" w:eastAsia="宋体" w:cs="宋体"/>
                <w:szCs w:val="21"/>
              </w:rPr>
            </w:pPr>
            <w:r>
              <w:rPr>
                <w:rFonts w:hint="eastAsia" w:ascii="宋体" w:hAnsi="宋体" w:eastAsia="宋体" w:cs="宋体"/>
                <w:szCs w:val="21"/>
              </w:rPr>
              <w:t xml:space="preserve">                                                              年    月    日</w:t>
            </w:r>
          </w:p>
        </w:tc>
      </w:tr>
    </w:tbl>
    <w:p>
      <w:pPr>
        <w:spacing w:line="360" w:lineRule="auto"/>
        <w:jc w:val="center"/>
        <w:rPr>
          <w:rFonts w:ascii="宋体" w:hAnsi="宋体" w:eastAsia="宋体" w:cs="宋体"/>
          <w:sz w:val="32"/>
          <w:szCs w:val="32"/>
        </w:rPr>
      </w:pPr>
    </w:p>
    <w:p>
      <w:pPr>
        <w:spacing w:line="360" w:lineRule="auto"/>
        <w:jc w:val="center"/>
        <w:rPr>
          <w:rFonts w:ascii="宋体" w:hAnsi="宋体" w:eastAsia="宋体" w:cs="宋体"/>
          <w:sz w:val="32"/>
          <w:szCs w:val="32"/>
        </w:rPr>
      </w:pPr>
      <w:r>
        <w:rPr>
          <w:rFonts w:hint="eastAsia" w:ascii="宋体" w:hAnsi="宋体" w:eastAsia="宋体" w:cs="宋体"/>
          <w:sz w:val="32"/>
          <w:szCs w:val="32"/>
        </w:rPr>
        <w:t>南京城市职业学院学分认定与转换（背书）</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25"/>
        <w:gridCol w:w="709"/>
        <w:gridCol w:w="1559"/>
        <w:gridCol w:w="4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6"/>
            <w:shd w:val="clear" w:color="auto" w:fill="F1F1F1" w:themeFill="background1" w:themeFillShade="F2"/>
            <w:vAlign w:val="center"/>
          </w:tcPr>
          <w:p>
            <w:pPr>
              <w:spacing w:before="31" w:beforeLines="10" w:after="31" w:afterLines="10" w:line="220" w:lineRule="exact"/>
              <w:jc w:val="center"/>
              <w:rPr>
                <w:rFonts w:ascii="仿宋" w:hAnsi="仿宋" w:eastAsia="仿宋"/>
                <w:kern w:val="0"/>
                <w:sz w:val="18"/>
                <w:szCs w:val="18"/>
              </w:rPr>
            </w:pPr>
            <w:r>
              <w:rPr>
                <w:rFonts w:hint="eastAsia" w:ascii="仿宋" w:hAnsi="仿宋" w:eastAsia="仿宋"/>
                <w:kern w:val="0"/>
                <w:sz w:val="18"/>
                <w:szCs w:val="18"/>
              </w:rPr>
              <w:t>A．技能证书类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gridSpan w:val="2"/>
            <w:vAlign w:val="center"/>
          </w:tcPr>
          <w:p>
            <w:pPr>
              <w:spacing w:before="31" w:beforeLines="10" w:after="31" w:afterLines="10" w:line="220" w:lineRule="exact"/>
              <w:rPr>
                <w:rFonts w:ascii="仿宋" w:hAnsi="仿宋" w:eastAsia="仿宋"/>
                <w:kern w:val="0"/>
                <w:sz w:val="18"/>
                <w:szCs w:val="18"/>
              </w:rPr>
            </w:pPr>
            <w:r>
              <w:rPr>
                <w:rFonts w:hint="eastAsia" w:ascii="仿宋" w:hAnsi="仿宋" w:eastAsia="仿宋"/>
                <w:kern w:val="0"/>
                <w:sz w:val="18"/>
                <w:szCs w:val="18"/>
              </w:rPr>
              <w:t>外语类</w:t>
            </w:r>
          </w:p>
        </w:tc>
        <w:tc>
          <w:tcPr>
            <w:tcW w:w="7421" w:type="dxa"/>
            <w:gridSpan w:val="4"/>
            <w:vAlign w:val="center"/>
          </w:tcPr>
          <w:p>
            <w:pPr>
              <w:spacing w:before="31" w:beforeLines="10" w:after="31" w:afterLines="10" w:line="220" w:lineRule="exact"/>
              <w:rPr>
                <w:rFonts w:hint="default" w:ascii="仿宋" w:hAnsi="仿宋" w:eastAsia="仿宋"/>
                <w:kern w:val="0"/>
                <w:sz w:val="18"/>
                <w:szCs w:val="18"/>
                <w:lang w:val="en-US" w:eastAsia="zh-CN"/>
              </w:rPr>
            </w:pPr>
            <w:r>
              <w:rPr>
                <w:rFonts w:hint="eastAsia" w:ascii="仿宋" w:hAnsi="仿宋" w:eastAsia="仿宋" w:cs="宋体"/>
                <w:kern w:val="0"/>
                <w:sz w:val="18"/>
                <w:szCs w:val="18"/>
              </w:rPr>
              <w:t>外语等级考试四级证书（CET</w:t>
            </w:r>
            <w:r>
              <w:rPr>
                <w:rFonts w:hint="eastAsia" w:ascii="仿宋" w:hAnsi="仿宋" w:eastAsia="仿宋" w:cs="宋体"/>
                <w:kern w:val="0"/>
                <w:sz w:val="18"/>
                <w:szCs w:val="18"/>
                <w:lang w:val="en-US" w:eastAsia="zh-CN"/>
              </w:rPr>
              <w:t>4</w:t>
            </w:r>
            <w:r>
              <w:rPr>
                <w:rFonts w:hint="eastAsia" w:ascii="仿宋" w:hAnsi="仿宋" w:eastAsia="仿宋" w:cs="宋体"/>
                <w:kern w:val="0"/>
                <w:sz w:val="18"/>
                <w:szCs w:val="18"/>
              </w:rPr>
              <w:t>）</w:t>
            </w:r>
            <w:r>
              <w:rPr>
                <w:rFonts w:hint="eastAsia" w:ascii="仿宋" w:hAnsi="仿宋" w:eastAsia="仿宋" w:cs="宋体"/>
                <w:kern w:val="0"/>
                <w:sz w:val="18"/>
                <w:szCs w:val="18"/>
                <w:lang w:val="en-US" w:eastAsia="zh-CN"/>
              </w:rPr>
              <w:t>可申请4学分</w:t>
            </w:r>
            <w:r>
              <w:rPr>
                <w:rFonts w:hint="eastAsia" w:ascii="仿宋" w:hAnsi="仿宋" w:eastAsia="仿宋" w:cs="宋体"/>
                <w:kern w:val="0"/>
                <w:sz w:val="18"/>
                <w:szCs w:val="18"/>
              </w:rPr>
              <w:t>，外语等级考试六级证书（CET</w:t>
            </w:r>
            <w:r>
              <w:rPr>
                <w:rFonts w:hint="eastAsia" w:ascii="仿宋" w:hAnsi="仿宋" w:eastAsia="仿宋" w:cs="宋体"/>
                <w:kern w:val="0"/>
                <w:sz w:val="18"/>
                <w:szCs w:val="18"/>
                <w:lang w:val="en-US" w:eastAsia="zh-CN"/>
              </w:rPr>
              <w:t>6</w:t>
            </w:r>
            <w:r>
              <w:rPr>
                <w:rFonts w:hint="eastAsia" w:ascii="仿宋" w:hAnsi="仿宋" w:eastAsia="仿宋" w:cs="宋体"/>
                <w:kern w:val="0"/>
                <w:sz w:val="18"/>
                <w:szCs w:val="18"/>
              </w:rPr>
              <w:t>）</w:t>
            </w:r>
            <w:r>
              <w:rPr>
                <w:rFonts w:hint="eastAsia" w:ascii="仿宋" w:hAnsi="仿宋" w:eastAsia="仿宋" w:cs="宋体"/>
                <w:kern w:val="0"/>
                <w:sz w:val="18"/>
                <w:szCs w:val="18"/>
                <w:lang w:val="en-US" w:eastAsia="zh-CN"/>
              </w:rPr>
              <w:t>可申请6学分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gridSpan w:val="2"/>
            <w:vAlign w:val="center"/>
          </w:tcPr>
          <w:p>
            <w:pPr>
              <w:spacing w:before="31" w:beforeLines="10" w:after="31" w:afterLines="10" w:line="220" w:lineRule="exact"/>
              <w:rPr>
                <w:rFonts w:ascii="仿宋" w:hAnsi="仿宋" w:eastAsia="仿宋"/>
                <w:kern w:val="0"/>
                <w:sz w:val="18"/>
                <w:szCs w:val="18"/>
              </w:rPr>
            </w:pPr>
            <w:r>
              <w:rPr>
                <w:rFonts w:hint="eastAsia" w:ascii="仿宋" w:hAnsi="仿宋" w:eastAsia="仿宋"/>
                <w:kern w:val="0"/>
                <w:sz w:val="18"/>
                <w:szCs w:val="18"/>
              </w:rPr>
              <w:t>计算机类</w:t>
            </w:r>
          </w:p>
        </w:tc>
        <w:tc>
          <w:tcPr>
            <w:tcW w:w="7421" w:type="dxa"/>
            <w:gridSpan w:val="4"/>
            <w:vAlign w:val="center"/>
          </w:tcPr>
          <w:p>
            <w:pPr>
              <w:spacing w:before="31" w:beforeLines="10" w:after="31" w:afterLines="10" w:line="220" w:lineRule="exact"/>
              <w:rPr>
                <w:rFonts w:hint="eastAsia" w:ascii="仿宋" w:hAnsi="仿宋" w:eastAsia="仿宋" w:cs="宋体"/>
                <w:kern w:val="0"/>
                <w:sz w:val="18"/>
                <w:szCs w:val="18"/>
                <w:lang w:eastAsia="zh-CN"/>
              </w:rPr>
            </w:pPr>
            <w:r>
              <w:rPr>
                <w:rFonts w:hint="eastAsia" w:ascii="仿宋" w:hAnsi="仿宋" w:eastAsia="仿宋" w:cs="宋体"/>
                <w:kern w:val="0"/>
                <w:sz w:val="18"/>
                <w:szCs w:val="18"/>
              </w:rPr>
              <w:t>（江苏省）计算机等级考试(计算机专业) 可申请三级</w:t>
            </w:r>
            <w:r>
              <w:rPr>
                <w:rFonts w:hint="eastAsia" w:ascii="仿宋" w:hAnsi="仿宋" w:eastAsia="仿宋" w:cs="宋体"/>
                <w:kern w:val="0"/>
                <w:sz w:val="18"/>
                <w:szCs w:val="18"/>
                <w:lang w:val="en-US" w:eastAsia="zh-CN"/>
              </w:rPr>
              <w:t>4</w:t>
            </w:r>
            <w:r>
              <w:rPr>
                <w:rFonts w:hint="eastAsia" w:ascii="仿宋" w:hAnsi="仿宋" w:eastAsia="仿宋" w:cs="宋体"/>
                <w:kern w:val="0"/>
                <w:sz w:val="18"/>
                <w:szCs w:val="18"/>
              </w:rPr>
              <w:t>学分，四级</w:t>
            </w:r>
            <w:r>
              <w:rPr>
                <w:rFonts w:hint="eastAsia" w:ascii="仿宋" w:hAnsi="仿宋" w:eastAsia="仿宋" w:cs="宋体"/>
                <w:kern w:val="0"/>
                <w:sz w:val="18"/>
                <w:szCs w:val="18"/>
                <w:lang w:val="en-US" w:eastAsia="zh-CN"/>
              </w:rPr>
              <w:t>6</w:t>
            </w:r>
            <w:r>
              <w:rPr>
                <w:rFonts w:hint="eastAsia" w:ascii="仿宋" w:hAnsi="仿宋" w:eastAsia="仿宋" w:cs="宋体"/>
                <w:kern w:val="0"/>
                <w:sz w:val="18"/>
                <w:szCs w:val="18"/>
              </w:rPr>
              <w:t>学分</w:t>
            </w:r>
            <w:r>
              <w:rPr>
                <w:rFonts w:hint="eastAsia" w:ascii="仿宋" w:hAnsi="仿宋" w:eastAsia="仿宋" w:cs="宋体"/>
                <w:kern w:val="0"/>
                <w:sz w:val="18"/>
                <w:szCs w:val="18"/>
                <w:lang w:eastAsia="zh-CN"/>
              </w:rPr>
              <w:t>；</w:t>
            </w:r>
          </w:p>
          <w:p>
            <w:pPr>
              <w:spacing w:before="31" w:beforeLines="10" w:after="31" w:afterLines="10" w:line="220" w:lineRule="exact"/>
              <w:rPr>
                <w:rFonts w:ascii="仿宋" w:hAnsi="仿宋" w:eastAsia="仿宋"/>
                <w:kern w:val="0"/>
                <w:sz w:val="18"/>
                <w:szCs w:val="18"/>
              </w:rPr>
            </w:pPr>
            <w:r>
              <w:rPr>
                <w:rFonts w:hint="eastAsia" w:ascii="仿宋" w:hAnsi="仿宋" w:eastAsia="仿宋" w:cs="宋体"/>
                <w:kern w:val="0"/>
                <w:sz w:val="18"/>
                <w:szCs w:val="18"/>
              </w:rPr>
              <w:t>（江苏省）计算机等级考试(非计算机专业) 可申请二级4学分，三级6学分，四级8学分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1" w:type="dxa"/>
            <w:gridSpan w:val="2"/>
            <w:tcBorders>
              <w:bottom w:val="single" w:color="auto" w:sz="4" w:space="0"/>
            </w:tcBorders>
            <w:vAlign w:val="center"/>
          </w:tcPr>
          <w:p>
            <w:pPr>
              <w:spacing w:before="31" w:beforeLines="10" w:after="31" w:afterLines="10" w:line="220" w:lineRule="exact"/>
              <w:rPr>
                <w:rFonts w:ascii="仿宋" w:hAnsi="仿宋" w:eastAsia="仿宋"/>
                <w:kern w:val="0"/>
                <w:sz w:val="18"/>
                <w:szCs w:val="18"/>
              </w:rPr>
            </w:pPr>
            <w:r>
              <w:rPr>
                <w:rFonts w:hint="eastAsia" w:ascii="仿宋" w:hAnsi="仿宋" w:eastAsia="仿宋"/>
                <w:kern w:val="0"/>
                <w:sz w:val="18"/>
                <w:szCs w:val="18"/>
              </w:rPr>
              <w:t>技能类</w:t>
            </w:r>
          </w:p>
        </w:tc>
        <w:tc>
          <w:tcPr>
            <w:tcW w:w="7421" w:type="dxa"/>
            <w:gridSpan w:val="4"/>
            <w:tcBorders>
              <w:bottom w:val="single" w:color="auto" w:sz="4" w:space="0"/>
            </w:tcBorders>
            <w:vAlign w:val="center"/>
          </w:tcPr>
          <w:p>
            <w:pPr>
              <w:spacing w:before="31" w:beforeLines="10" w:after="31" w:afterLines="10" w:line="220" w:lineRule="exact"/>
              <w:rPr>
                <w:rFonts w:ascii="仿宋" w:hAnsi="仿宋" w:eastAsia="仿宋" w:cs="宋体"/>
                <w:kern w:val="0"/>
                <w:sz w:val="18"/>
                <w:szCs w:val="18"/>
              </w:rPr>
            </w:pPr>
            <w:r>
              <w:rPr>
                <w:rFonts w:hint="eastAsia" w:ascii="仿宋" w:hAnsi="仿宋" w:eastAsia="仿宋" w:cs="宋体"/>
                <w:kern w:val="0"/>
                <w:sz w:val="18"/>
                <w:szCs w:val="18"/>
              </w:rPr>
              <w:t>非本专业人才培养方案要求：可申请高级6学分，中级4学分，初级2学分;</w:t>
            </w:r>
          </w:p>
          <w:p>
            <w:pPr>
              <w:spacing w:before="31" w:beforeLines="10" w:after="31" w:afterLines="10" w:line="220" w:lineRule="exact"/>
              <w:rPr>
                <w:rFonts w:ascii="仿宋" w:hAnsi="仿宋" w:eastAsia="仿宋"/>
                <w:kern w:val="0"/>
                <w:sz w:val="18"/>
                <w:szCs w:val="18"/>
              </w:rPr>
            </w:pPr>
            <w:r>
              <w:rPr>
                <w:rFonts w:hint="eastAsia" w:ascii="仿宋" w:hAnsi="仿宋" w:eastAsia="仿宋" w:cs="宋体"/>
                <w:kern w:val="0"/>
                <w:sz w:val="18"/>
                <w:szCs w:val="18"/>
              </w:rPr>
              <w:t>驾驶证、普通话、GYB/SYB等就创业证书可申请2</w:t>
            </w:r>
            <w:r>
              <w:rPr>
                <w:rFonts w:ascii="仿宋" w:hAnsi="仿宋" w:eastAsia="仿宋" w:cs="宋体"/>
                <w:kern w:val="0"/>
                <w:sz w:val="18"/>
                <w:szCs w:val="18"/>
              </w:rPr>
              <w:t>个学分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6"/>
            <w:shd w:val="clear" w:color="auto" w:fill="F1F1F1" w:themeFill="background1" w:themeFillShade="F2"/>
            <w:vAlign w:val="center"/>
          </w:tcPr>
          <w:p>
            <w:pPr>
              <w:spacing w:before="31" w:beforeLines="10" w:after="31" w:afterLines="10" w:line="220" w:lineRule="exact"/>
              <w:jc w:val="center"/>
              <w:rPr>
                <w:rFonts w:ascii="仿宋" w:hAnsi="仿宋" w:eastAsia="仿宋"/>
                <w:kern w:val="0"/>
                <w:sz w:val="18"/>
                <w:szCs w:val="18"/>
              </w:rPr>
            </w:pPr>
            <w:r>
              <w:rPr>
                <w:rFonts w:hint="eastAsia" w:ascii="仿宋" w:hAnsi="仿宋" w:eastAsia="仿宋"/>
                <w:kern w:val="0"/>
                <w:sz w:val="18"/>
                <w:szCs w:val="18"/>
              </w:rPr>
              <w:t>B．技能竞赛类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35" w:type="dxa"/>
            <w:gridSpan w:val="4"/>
            <w:vAlign w:val="center"/>
          </w:tcPr>
          <w:p>
            <w:pPr>
              <w:spacing w:before="31" w:beforeLines="10" w:after="31" w:afterLines="10" w:line="220" w:lineRule="exact"/>
              <w:rPr>
                <w:rFonts w:ascii="仿宋" w:hAnsi="仿宋" w:eastAsia="仿宋"/>
                <w:kern w:val="0"/>
                <w:sz w:val="18"/>
                <w:szCs w:val="18"/>
              </w:rPr>
            </w:pPr>
            <w:r>
              <w:rPr>
                <w:rFonts w:hint="eastAsia" w:ascii="仿宋" w:hAnsi="仿宋" w:eastAsia="仿宋"/>
                <w:kern w:val="0"/>
                <w:sz w:val="18"/>
                <w:szCs w:val="18"/>
              </w:rPr>
              <w:t>世界技能大赛</w:t>
            </w:r>
          </w:p>
        </w:tc>
        <w:tc>
          <w:tcPr>
            <w:tcW w:w="6287" w:type="dxa"/>
            <w:gridSpan w:val="2"/>
            <w:vAlign w:val="center"/>
          </w:tcPr>
          <w:p>
            <w:pPr>
              <w:spacing w:before="31" w:beforeLines="10" w:after="31" w:afterLines="10" w:line="220" w:lineRule="exact"/>
              <w:rPr>
                <w:rFonts w:ascii="仿宋" w:hAnsi="仿宋" w:eastAsia="仿宋"/>
                <w:kern w:val="0"/>
                <w:sz w:val="18"/>
                <w:szCs w:val="18"/>
              </w:rPr>
            </w:pPr>
            <w:r>
              <w:rPr>
                <w:rFonts w:hint="eastAsia" w:ascii="仿宋" w:hAnsi="仿宋" w:eastAsia="仿宋"/>
                <w:kern w:val="0"/>
                <w:sz w:val="18"/>
                <w:szCs w:val="18"/>
              </w:rPr>
              <w:t>一等奖可申请</w:t>
            </w:r>
            <w:r>
              <w:rPr>
                <w:rFonts w:ascii="仿宋" w:hAnsi="仿宋" w:eastAsia="仿宋"/>
                <w:kern w:val="0"/>
                <w:sz w:val="18"/>
                <w:szCs w:val="18"/>
              </w:rPr>
              <w:t>8个学分</w:t>
            </w:r>
            <w:r>
              <w:rPr>
                <w:rFonts w:hint="eastAsia" w:ascii="仿宋" w:hAnsi="仿宋" w:eastAsia="仿宋"/>
                <w:kern w:val="0"/>
                <w:sz w:val="18"/>
                <w:szCs w:val="18"/>
              </w:rPr>
              <w:t>；</w:t>
            </w:r>
            <w:r>
              <w:rPr>
                <w:rFonts w:ascii="仿宋" w:hAnsi="仿宋" w:eastAsia="仿宋"/>
                <w:kern w:val="0"/>
                <w:sz w:val="18"/>
                <w:szCs w:val="18"/>
              </w:rPr>
              <w:t>二等奖可申请6个学分</w:t>
            </w:r>
            <w:r>
              <w:rPr>
                <w:rFonts w:hint="eastAsia" w:ascii="仿宋" w:hAnsi="仿宋" w:eastAsia="仿宋"/>
                <w:kern w:val="0"/>
                <w:sz w:val="18"/>
                <w:szCs w:val="18"/>
              </w:rPr>
              <w:t>；</w:t>
            </w:r>
            <w:r>
              <w:rPr>
                <w:rFonts w:ascii="仿宋" w:hAnsi="仿宋" w:eastAsia="仿宋"/>
                <w:kern w:val="0"/>
                <w:sz w:val="18"/>
                <w:szCs w:val="18"/>
              </w:rPr>
              <w:t>三等奖可申请5个学分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35" w:type="dxa"/>
            <w:gridSpan w:val="4"/>
            <w:vAlign w:val="center"/>
          </w:tcPr>
          <w:p>
            <w:pPr>
              <w:spacing w:before="31" w:beforeLines="10" w:after="31" w:afterLines="10" w:line="220" w:lineRule="exact"/>
              <w:rPr>
                <w:rFonts w:ascii="仿宋" w:hAnsi="仿宋" w:eastAsia="仿宋"/>
                <w:kern w:val="0"/>
                <w:sz w:val="15"/>
                <w:szCs w:val="15"/>
              </w:rPr>
            </w:pPr>
            <w:r>
              <w:rPr>
                <w:rFonts w:ascii="仿宋" w:hAnsi="仿宋" w:eastAsia="仿宋"/>
                <w:kern w:val="0"/>
                <w:sz w:val="15"/>
                <w:szCs w:val="15"/>
              </w:rPr>
              <w:t>全国职业院校技能大赛</w:t>
            </w:r>
            <w:r>
              <w:rPr>
                <w:rFonts w:hint="eastAsia" w:ascii="仿宋" w:hAnsi="仿宋" w:eastAsia="仿宋"/>
                <w:kern w:val="0"/>
                <w:sz w:val="15"/>
                <w:szCs w:val="15"/>
              </w:rPr>
              <w:t>、世界技能大赛全国选拔赛等国家级</w:t>
            </w:r>
          </w:p>
        </w:tc>
        <w:tc>
          <w:tcPr>
            <w:tcW w:w="6287" w:type="dxa"/>
            <w:gridSpan w:val="2"/>
            <w:vAlign w:val="center"/>
          </w:tcPr>
          <w:p>
            <w:pPr>
              <w:spacing w:before="31" w:beforeLines="10" w:after="31" w:afterLines="10" w:line="220" w:lineRule="exact"/>
              <w:rPr>
                <w:rFonts w:ascii="仿宋" w:hAnsi="仿宋" w:eastAsia="仿宋"/>
                <w:kern w:val="0"/>
                <w:sz w:val="18"/>
                <w:szCs w:val="18"/>
              </w:rPr>
            </w:pPr>
            <w:r>
              <w:rPr>
                <w:rFonts w:hint="eastAsia" w:ascii="仿宋" w:hAnsi="仿宋" w:eastAsia="仿宋"/>
                <w:kern w:val="0"/>
                <w:sz w:val="18"/>
                <w:szCs w:val="18"/>
              </w:rPr>
              <w:t>一等奖可申请</w:t>
            </w:r>
            <w:r>
              <w:rPr>
                <w:rFonts w:ascii="仿宋" w:hAnsi="仿宋" w:eastAsia="仿宋"/>
                <w:kern w:val="0"/>
                <w:sz w:val="18"/>
                <w:szCs w:val="18"/>
              </w:rPr>
              <w:t>6个学分</w:t>
            </w:r>
            <w:r>
              <w:rPr>
                <w:rFonts w:hint="eastAsia" w:ascii="仿宋" w:hAnsi="仿宋" w:eastAsia="仿宋"/>
                <w:kern w:val="0"/>
                <w:sz w:val="18"/>
                <w:szCs w:val="18"/>
              </w:rPr>
              <w:t>；</w:t>
            </w:r>
            <w:r>
              <w:rPr>
                <w:rFonts w:ascii="仿宋" w:hAnsi="仿宋" w:eastAsia="仿宋"/>
                <w:kern w:val="0"/>
                <w:sz w:val="18"/>
                <w:szCs w:val="18"/>
              </w:rPr>
              <w:t>二等奖可申请5个学分</w:t>
            </w:r>
            <w:r>
              <w:rPr>
                <w:rFonts w:hint="eastAsia" w:ascii="仿宋" w:hAnsi="仿宋" w:eastAsia="仿宋"/>
                <w:kern w:val="0"/>
                <w:sz w:val="18"/>
                <w:szCs w:val="18"/>
              </w:rPr>
              <w:t>；</w:t>
            </w:r>
            <w:r>
              <w:rPr>
                <w:rFonts w:ascii="仿宋" w:hAnsi="仿宋" w:eastAsia="仿宋"/>
                <w:kern w:val="0"/>
                <w:sz w:val="18"/>
                <w:szCs w:val="18"/>
              </w:rPr>
              <w:t>三等奖可申请4个学分。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5" w:type="dxa"/>
            <w:gridSpan w:val="4"/>
            <w:vAlign w:val="center"/>
          </w:tcPr>
          <w:p>
            <w:pPr>
              <w:spacing w:before="31" w:beforeLines="10" w:after="31" w:afterLines="10" w:line="220" w:lineRule="exact"/>
              <w:rPr>
                <w:rFonts w:ascii="仿宋" w:hAnsi="仿宋" w:eastAsia="仿宋"/>
                <w:kern w:val="0"/>
                <w:sz w:val="18"/>
                <w:szCs w:val="18"/>
              </w:rPr>
            </w:pPr>
            <w:r>
              <w:rPr>
                <w:rFonts w:hint="eastAsia" w:ascii="仿宋" w:hAnsi="仿宋" w:eastAsia="仿宋"/>
                <w:kern w:val="0"/>
                <w:sz w:val="18"/>
                <w:szCs w:val="18"/>
              </w:rPr>
              <w:t>江苏省技能大赛</w:t>
            </w:r>
          </w:p>
        </w:tc>
        <w:tc>
          <w:tcPr>
            <w:tcW w:w="6287" w:type="dxa"/>
            <w:gridSpan w:val="2"/>
            <w:vAlign w:val="center"/>
          </w:tcPr>
          <w:p>
            <w:pPr>
              <w:spacing w:before="31" w:beforeLines="10" w:after="31" w:afterLines="10" w:line="220" w:lineRule="exact"/>
              <w:rPr>
                <w:rFonts w:ascii="仿宋" w:hAnsi="仿宋" w:eastAsia="仿宋"/>
                <w:kern w:val="0"/>
                <w:sz w:val="18"/>
                <w:szCs w:val="18"/>
              </w:rPr>
            </w:pPr>
            <w:r>
              <w:rPr>
                <w:rFonts w:hint="eastAsia" w:ascii="仿宋" w:hAnsi="仿宋" w:eastAsia="仿宋"/>
                <w:kern w:val="0"/>
                <w:sz w:val="18"/>
                <w:szCs w:val="18"/>
              </w:rPr>
              <w:t>一等奖可申请5个学分；二等奖可申请4个学分；三等奖可申请3个学分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522" w:type="dxa"/>
            <w:gridSpan w:val="6"/>
            <w:shd w:val="clear" w:color="auto" w:fill="F1F1F1" w:themeFill="background1" w:themeFillShade="F2"/>
            <w:vAlign w:val="center"/>
          </w:tcPr>
          <w:p>
            <w:pPr>
              <w:spacing w:before="31" w:beforeLines="10" w:after="31" w:afterLines="10" w:line="220" w:lineRule="exact"/>
              <w:jc w:val="center"/>
              <w:rPr>
                <w:rFonts w:ascii="仿宋" w:hAnsi="仿宋" w:eastAsia="仿宋"/>
                <w:kern w:val="0"/>
                <w:sz w:val="18"/>
                <w:szCs w:val="18"/>
              </w:rPr>
            </w:pPr>
            <w:r>
              <w:rPr>
                <w:rFonts w:hint="eastAsia" w:ascii="仿宋" w:hAnsi="仿宋" w:eastAsia="仿宋"/>
                <w:kern w:val="0"/>
                <w:sz w:val="18"/>
                <w:szCs w:val="18"/>
              </w:rPr>
              <w:t>C.论文专利类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gridSpan w:val="3"/>
            <w:vAlign w:val="center"/>
          </w:tcPr>
          <w:p>
            <w:pPr>
              <w:spacing w:before="31" w:beforeLines="10" w:after="31" w:afterLines="10" w:line="220" w:lineRule="exact"/>
              <w:rPr>
                <w:rFonts w:ascii="仿宋" w:hAnsi="仿宋" w:eastAsia="仿宋"/>
                <w:kern w:val="0"/>
                <w:sz w:val="18"/>
                <w:szCs w:val="18"/>
              </w:rPr>
            </w:pPr>
            <w:r>
              <w:rPr>
                <w:rFonts w:hint="eastAsia" w:ascii="仿宋" w:hAnsi="仿宋" w:eastAsia="仿宋" w:cs="宋体"/>
                <w:kern w:val="0"/>
                <w:sz w:val="18"/>
                <w:szCs w:val="18"/>
              </w:rPr>
              <w:t>发表论文/论著（每篇）</w:t>
            </w:r>
          </w:p>
        </w:tc>
        <w:tc>
          <w:tcPr>
            <w:tcW w:w="6996" w:type="dxa"/>
            <w:gridSpan w:val="3"/>
            <w:vAlign w:val="center"/>
          </w:tcPr>
          <w:p>
            <w:pPr>
              <w:spacing w:before="31" w:beforeLines="10" w:after="31" w:afterLines="10" w:line="220" w:lineRule="exact"/>
              <w:rPr>
                <w:rFonts w:ascii="仿宋" w:hAnsi="仿宋" w:eastAsia="仿宋"/>
                <w:kern w:val="0"/>
                <w:sz w:val="18"/>
                <w:szCs w:val="18"/>
              </w:rPr>
            </w:pPr>
            <w:r>
              <w:rPr>
                <w:rFonts w:hint="eastAsia" w:ascii="仿宋" w:hAnsi="仿宋" w:eastAsia="仿宋"/>
                <w:kern w:val="0"/>
                <w:sz w:val="18"/>
                <w:szCs w:val="18"/>
              </w:rPr>
              <w:t>中文核心期刊：署名第一位可申请4个学分，署名第二位可申请2个学分</w:t>
            </w:r>
          </w:p>
          <w:p>
            <w:pPr>
              <w:spacing w:before="31" w:beforeLines="10" w:after="31" w:afterLines="10" w:line="220" w:lineRule="exact"/>
              <w:rPr>
                <w:rFonts w:ascii="仿宋" w:hAnsi="仿宋" w:eastAsia="仿宋"/>
                <w:kern w:val="0"/>
                <w:sz w:val="18"/>
                <w:szCs w:val="18"/>
              </w:rPr>
            </w:pPr>
            <w:r>
              <w:rPr>
                <w:rFonts w:hint="eastAsia" w:ascii="仿宋" w:hAnsi="仿宋" w:eastAsia="仿宋"/>
                <w:kern w:val="0"/>
                <w:sz w:val="18"/>
                <w:szCs w:val="18"/>
              </w:rPr>
              <w:t>学报、一般正式发行刊物：署名第一位可申请2个学分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6" w:type="dxa"/>
            <w:gridSpan w:val="3"/>
            <w:tcBorders>
              <w:bottom w:val="single" w:color="auto" w:sz="4" w:space="0"/>
            </w:tcBorders>
            <w:vAlign w:val="center"/>
          </w:tcPr>
          <w:p>
            <w:pPr>
              <w:spacing w:before="31" w:beforeLines="10" w:after="31" w:afterLines="10" w:line="220" w:lineRule="exact"/>
              <w:rPr>
                <w:rFonts w:ascii="仿宋" w:hAnsi="仿宋" w:eastAsia="仿宋"/>
                <w:kern w:val="0"/>
                <w:sz w:val="18"/>
                <w:szCs w:val="18"/>
              </w:rPr>
            </w:pPr>
            <w:r>
              <w:rPr>
                <w:rFonts w:hint="eastAsia" w:ascii="仿宋" w:hAnsi="仿宋" w:eastAsia="仿宋" w:cs="宋体"/>
                <w:kern w:val="0"/>
                <w:sz w:val="18"/>
                <w:szCs w:val="18"/>
              </w:rPr>
              <w:t>授权专利(项)</w:t>
            </w:r>
          </w:p>
        </w:tc>
        <w:tc>
          <w:tcPr>
            <w:tcW w:w="6996" w:type="dxa"/>
            <w:gridSpan w:val="3"/>
            <w:tcBorders>
              <w:bottom w:val="single" w:color="auto" w:sz="4" w:space="0"/>
            </w:tcBorders>
            <w:vAlign w:val="center"/>
          </w:tcPr>
          <w:p>
            <w:pPr>
              <w:spacing w:before="31" w:beforeLines="10" w:after="31" w:afterLines="10" w:line="220" w:lineRule="exact"/>
              <w:rPr>
                <w:rFonts w:ascii="仿宋" w:hAnsi="仿宋" w:eastAsia="仿宋"/>
                <w:kern w:val="0"/>
                <w:sz w:val="18"/>
                <w:szCs w:val="18"/>
              </w:rPr>
            </w:pPr>
            <w:r>
              <w:rPr>
                <w:rFonts w:hint="eastAsia" w:ascii="仿宋" w:hAnsi="仿宋" w:eastAsia="仿宋"/>
                <w:kern w:val="0"/>
                <w:sz w:val="18"/>
                <w:szCs w:val="18"/>
              </w:rPr>
              <w:t>发明专利：署名第一位可申请6个学分，署名第二位可申请4个学分，署名第三位可申请2个学分；</w:t>
            </w:r>
          </w:p>
          <w:p>
            <w:pPr>
              <w:spacing w:before="31" w:beforeLines="10" w:after="31" w:afterLines="10" w:line="220" w:lineRule="exact"/>
              <w:rPr>
                <w:rFonts w:ascii="仿宋" w:hAnsi="仿宋" w:eastAsia="仿宋"/>
                <w:kern w:val="0"/>
                <w:sz w:val="18"/>
                <w:szCs w:val="18"/>
              </w:rPr>
            </w:pPr>
            <w:r>
              <w:rPr>
                <w:rFonts w:hint="eastAsia" w:ascii="仿宋" w:hAnsi="仿宋" w:eastAsia="仿宋"/>
                <w:kern w:val="0"/>
                <w:sz w:val="18"/>
                <w:szCs w:val="18"/>
              </w:rPr>
              <w:t>实用新型专利、软件著作权：署名第一位可申请2个学分，署名第二位可申请1个学分</w:t>
            </w:r>
          </w:p>
          <w:p>
            <w:pPr>
              <w:spacing w:before="31" w:beforeLines="10" w:after="31" w:afterLines="10" w:line="220" w:lineRule="exact"/>
              <w:rPr>
                <w:rFonts w:ascii="仿宋" w:hAnsi="仿宋" w:eastAsia="仿宋"/>
                <w:kern w:val="0"/>
                <w:sz w:val="18"/>
                <w:szCs w:val="18"/>
              </w:rPr>
            </w:pPr>
            <w:r>
              <w:rPr>
                <w:rFonts w:hint="eastAsia" w:ascii="仿宋" w:hAnsi="仿宋" w:eastAsia="仿宋"/>
                <w:kern w:val="0"/>
                <w:sz w:val="18"/>
                <w:szCs w:val="18"/>
              </w:rPr>
              <w:t>外观设计专利：署名第一位可申请2个学分，署名第二位可申请1个学分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6"/>
            <w:shd w:val="clear" w:color="auto" w:fill="F1F1F1" w:themeFill="background1" w:themeFillShade="F2"/>
            <w:vAlign w:val="center"/>
          </w:tcPr>
          <w:p>
            <w:pPr>
              <w:spacing w:before="31" w:beforeLines="10" w:after="31" w:afterLines="10" w:line="220" w:lineRule="exact"/>
              <w:jc w:val="center"/>
              <w:rPr>
                <w:rFonts w:ascii="仿宋" w:hAnsi="仿宋" w:eastAsia="仿宋"/>
                <w:kern w:val="0"/>
                <w:sz w:val="18"/>
                <w:szCs w:val="18"/>
              </w:rPr>
            </w:pPr>
            <w:r>
              <w:rPr>
                <w:rFonts w:hint="eastAsia" w:ascii="仿宋" w:hAnsi="仿宋" w:eastAsia="仿宋"/>
                <w:kern w:val="0"/>
                <w:sz w:val="18"/>
                <w:szCs w:val="18"/>
              </w:rPr>
              <w:t>D.创新创业类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pPr>
              <w:spacing w:before="31" w:beforeLines="10" w:after="31" w:afterLines="10" w:line="220" w:lineRule="exact"/>
              <w:jc w:val="center"/>
              <w:rPr>
                <w:rFonts w:ascii="仿宋" w:hAnsi="仿宋" w:eastAsia="仿宋"/>
                <w:kern w:val="0"/>
                <w:sz w:val="18"/>
                <w:szCs w:val="18"/>
              </w:rPr>
            </w:pPr>
            <w:r>
              <w:rPr>
                <w:rFonts w:hint="eastAsia" w:ascii="仿宋" w:hAnsi="仿宋" w:eastAsia="仿宋"/>
                <w:kern w:val="0"/>
                <w:sz w:val="18"/>
                <w:szCs w:val="18"/>
              </w:rPr>
              <w:t>竞赛类</w:t>
            </w:r>
          </w:p>
        </w:tc>
        <w:tc>
          <w:tcPr>
            <w:tcW w:w="3119" w:type="dxa"/>
            <w:gridSpan w:val="4"/>
            <w:vAlign w:val="center"/>
          </w:tcPr>
          <w:p>
            <w:pPr>
              <w:spacing w:before="31" w:beforeLines="10" w:after="31" w:afterLines="10" w:line="220" w:lineRule="exact"/>
              <w:rPr>
                <w:rFonts w:ascii="仿宋" w:hAnsi="仿宋" w:eastAsia="仿宋"/>
                <w:kern w:val="0"/>
                <w:sz w:val="18"/>
                <w:szCs w:val="18"/>
              </w:rPr>
            </w:pPr>
            <w:r>
              <w:rPr>
                <w:rFonts w:hint="eastAsia" w:ascii="仿宋" w:hAnsi="仿宋" w:eastAsia="仿宋"/>
                <w:kern w:val="0"/>
                <w:sz w:val="18"/>
                <w:szCs w:val="18"/>
              </w:rPr>
              <w:t>国际级A类竞赛</w:t>
            </w:r>
          </w:p>
        </w:tc>
        <w:tc>
          <w:tcPr>
            <w:tcW w:w="4728" w:type="dxa"/>
            <w:vAlign w:val="center"/>
          </w:tcPr>
          <w:p>
            <w:pPr>
              <w:spacing w:before="31" w:beforeLines="10" w:after="31" w:afterLines="10" w:line="220" w:lineRule="exact"/>
              <w:rPr>
                <w:rFonts w:ascii="仿宋" w:hAnsi="仿宋" w:eastAsia="仿宋"/>
                <w:kern w:val="0"/>
                <w:sz w:val="18"/>
                <w:szCs w:val="18"/>
              </w:rPr>
            </w:pPr>
            <w:r>
              <w:rPr>
                <w:rFonts w:hint="eastAsia" w:ascii="仿宋" w:hAnsi="仿宋" w:eastAsia="仿宋"/>
                <w:kern w:val="0"/>
                <w:sz w:val="18"/>
                <w:szCs w:val="18"/>
              </w:rPr>
              <w:t>一赛一议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pPr>
              <w:spacing w:before="31" w:beforeLines="10" w:after="31" w:afterLines="10" w:line="220" w:lineRule="exact"/>
              <w:rPr>
                <w:rFonts w:ascii="仿宋" w:hAnsi="仿宋" w:eastAsia="仿宋"/>
                <w:kern w:val="0"/>
                <w:sz w:val="18"/>
                <w:szCs w:val="18"/>
              </w:rPr>
            </w:pPr>
          </w:p>
        </w:tc>
        <w:tc>
          <w:tcPr>
            <w:tcW w:w="3119" w:type="dxa"/>
            <w:gridSpan w:val="4"/>
            <w:vAlign w:val="center"/>
          </w:tcPr>
          <w:p>
            <w:pPr>
              <w:spacing w:before="31" w:beforeLines="10" w:after="31" w:afterLines="10" w:line="220" w:lineRule="exact"/>
              <w:rPr>
                <w:rFonts w:ascii="仿宋" w:hAnsi="仿宋" w:eastAsia="仿宋"/>
                <w:kern w:val="0"/>
                <w:sz w:val="18"/>
                <w:szCs w:val="18"/>
              </w:rPr>
            </w:pPr>
            <w:r>
              <w:rPr>
                <w:rFonts w:ascii="仿宋" w:hAnsi="仿宋" w:eastAsia="仿宋"/>
                <w:kern w:val="0"/>
                <w:sz w:val="18"/>
                <w:szCs w:val="18"/>
              </w:rPr>
              <w:t>中国国际“互联网+”大学生创新创业大赛</w:t>
            </w:r>
            <w:r>
              <w:rPr>
                <w:rFonts w:hint="eastAsia" w:ascii="仿宋" w:hAnsi="仿宋" w:eastAsia="仿宋"/>
                <w:kern w:val="0"/>
                <w:sz w:val="18"/>
                <w:szCs w:val="18"/>
              </w:rPr>
              <w:t>、</w:t>
            </w:r>
            <w:r>
              <w:rPr>
                <w:rFonts w:ascii="仿宋" w:hAnsi="仿宋" w:eastAsia="仿宋"/>
                <w:kern w:val="0"/>
                <w:sz w:val="18"/>
                <w:szCs w:val="18"/>
              </w:rPr>
              <w:t>“挑战杯”全国大学生课外学术科技作品竞赛</w:t>
            </w:r>
            <w:r>
              <w:rPr>
                <w:rFonts w:hint="eastAsia" w:ascii="仿宋" w:hAnsi="仿宋" w:eastAsia="仿宋"/>
                <w:kern w:val="0"/>
                <w:sz w:val="18"/>
                <w:szCs w:val="18"/>
              </w:rPr>
              <w:t>、</w:t>
            </w:r>
            <w:r>
              <w:rPr>
                <w:rFonts w:ascii="仿宋" w:hAnsi="仿宋" w:eastAsia="仿宋"/>
                <w:kern w:val="0"/>
                <w:sz w:val="18"/>
                <w:szCs w:val="18"/>
              </w:rPr>
              <w:t>“挑战杯”中国大学生创业计划大赛</w:t>
            </w:r>
            <w:r>
              <w:rPr>
                <w:rFonts w:hint="eastAsia" w:ascii="仿宋" w:hAnsi="仿宋" w:eastAsia="仿宋"/>
                <w:kern w:val="0"/>
                <w:sz w:val="18"/>
                <w:szCs w:val="18"/>
              </w:rPr>
              <w:t>等赛事国家级</w:t>
            </w:r>
          </w:p>
        </w:tc>
        <w:tc>
          <w:tcPr>
            <w:tcW w:w="4728" w:type="dxa"/>
            <w:vAlign w:val="center"/>
          </w:tcPr>
          <w:p>
            <w:pPr>
              <w:spacing w:before="31" w:beforeLines="10" w:after="31" w:afterLines="10" w:line="220" w:lineRule="exact"/>
              <w:rPr>
                <w:rFonts w:ascii="仿宋" w:hAnsi="仿宋" w:eastAsia="仿宋"/>
                <w:kern w:val="0"/>
                <w:sz w:val="18"/>
                <w:szCs w:val="18"/>
              </w:rPr>
            </w:pPr>
            <w:r>
              <w:rPr>
                <w:rFonts w:hint="eastAsia" w:ascii="仿宋" w:hAnsi="仿宋" w:eastAsia="仿宋"/>
                <w:kern w:val="0"/>
                <w:sz w:val="18"/>
                <w:szCs w:val="18"/>
              </w:rPr>
              <w:t>一等奖可申请6个学分；二等奖可申请5个学分；三等奖可申请4个学分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75" w:type="dxa"/>
            <w:vMerge w:val="continue"/>
            <w:vAlign w:val="center"/>
          </w:tcPr>
          <w:p>
            <w:pPr>
              <w:spacing w:before="31" w:beforeLines="10" w:after="31" w:afterLines="10" w:line="220" w:lineRule="exact"/>
              <w:rPr>
                <w:rFonts w:ascii="仿宋" w:hAnsi="仿宋" w:eastAsia="仿宋"/>
                <w:kern w:val="0"/>
                <w:sz w:val="18"/>
                <w:szCs w:val="18"/>
              </w:rPr>
            </w:pPr>
          </w:p>
        </w:tc>
        <w:tc>
          <w:tcPr>
            <w:tcW w:w="3119" w:type="dxa"/>
            <w:gridSpan w:val="4"/>
            <w:vAlign w:val="center"/>
          </w:tcPr>
          <w:p>
            <w:pPr>
              <w:spacing w:before="31" w:beforeLines="10" w:after="31" w:afterLines="10" w:line="220" w:lineRule="exact"/>
              <w:rPr>
                <w:rFonts w:ascii="仿宋" w:hAnsi="仿宋" w:eastAsia="仿宋"/>
                <w:kern w:val="0"/>
                <w:sz w:val="15"/>
                <w:szCs w:val="15"/>
              </w:rPr>
            </w:pPr>
            <w:r>
              <w:rPr>
                <w:rFonts w:ascii="仿宋" w:hAnsi="仿宋" w:eastAsia="仿宋"/>
                <w:kern w:val="0"/>
                <w:sz w:val="15"/>
                <w:szCs w:val="15"/>
              </w:rPr>
              <w:t>中国国际“互联网+”大学生创新创业大赛江苏省选拔赛、江苏省职业院校创新创业大赛</w:t>
            </w:r>
            <w:r>
              <w:rPr>
                <w:rFonts w:hint="eastAsia" w:ascii="仿宋" w:hAnsi="仿宋" w:eastAsia="仿宋"/>
                <w:kern w:val="0"/>
                <w:sz w:val="15"/>
                <w:szCs w:val="15"/>
              </w:rPr>
              <w:t>、</w:t>
            </w:r>
            <w:r>
              <w:rPr>
                <w:rFonts w:ascii="仿宋" w:hAnsi="仿宋" w:eastAsia="仿宋"/>
                <w:kern w:val="0"/>
                <w:sz w:val="15"/>
                <w:szCs w:val="15"/>
              </w:rPr>
              <w:t>“挑战杯”全国大学生课外学术科技作品竞赛江苏省选拔赛</w:t>
            </w:r>
            <w:r>
              <w:rPr>
                <w:rFonts w:hint="eastAsia" w:ascii="仿宋" w:hAnsi="仿宋" w:eastAsia="仿宋"/>
                <w:kern w:val="0"/>
                <w:sz w:val="15"/>
                <w:szCs w:val="15"/>
              </w:rPr>
              <w:t>、</w:t>
            </w:r>
            <w:r>
              <w:rPr>
                <w:rFonts w:ascii="仿宋" w:hAnsi="仿宋" w:eastAsia="仿宋"/>
                <w:kern w:val="0"/>
                <w:sz w:val="15"/>
                <w:szCs w:val="15"/>
              </w:rPr>
              <w:t>“挑战杯”中国大学生创业计划大赛江苏省选拔赛</w:t>
            </w:r>
            <w:r>
              <w:rPr>
                <w:rFonts w:hint="eastAsia" w:ascii="仿宋" w:hAnsi="仿宋" w:eastAsia="仿宋"/>
                <w:kern w:val="0"/>
                <w:sz w:val="15"/>
                <w:szCs w:val="15"/>
              </w:rPr>
              <w:t>等赛事</w:t>
            </w:r>
          </w:p>
        </w:tc>
        <w:tc>
          <w:tcPr>
            <w:tcW w:w="4728" w:type="dxa"/>
            <w:vAlign w:val="center"/>
          </w:tcPr>
          <w:p>
            <w:pPr>
              <w:spacing w:before="31" w:beforeLines="10" w:after="31" w:afterLines="10" w:line="220" w:lineRule="exact"/>
              <w:rPr>
                <w:rFonts w:ascii="仿宋" w:hAnsi="仿宋" w:eastAsia="仿宋"/>
                <w:kern w:val="0"/>
                <w:sz w:val="18"/>
                <w:szCs w:val="18"/>
              </w:rPr>
            </w:pPr>
            <w:r>
              <w:rPr>
                <w:rFonts w:hint="eastAsia" w:ascii="仿宋" w:hAnsi="仿宋" w:eastAsia="仿宋"/>
                <w:kern w:val="0"/>
                <w:sz w:val="18"/>
                <w:szCs w:val="18"/>
              </w:rPr>
              <w:t>一等奖可申请5个学分；二等奖可申请4个学分；三等奖可申请3个学分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pPr>
              <w:spacing w:before="31" w:beforeLines="10" w:after="31" w:afterLines="10" w:line="220" w:lineRule="exact"/>
              <w:jc w:val="center"/>
              <w:rPr>
                <w:rFonts w:ascii="仿宋" w:hAnsi="仿宋" w:eastAsia="仿宋"/>
                <w:kern w:val="0"/>
                <w:sz w:val="18"/>
                <w:szCs w:val="18"/>
              </w:rPr>
            </w:pPr>
            <w:r>
              <w:rPr>
                <w:rFonts w:hint="eastAsia" w:ascii="仿宋" w:hAnsi="仿宋" w:eastAsia="仿宋"/>
                <w:kern w:val="0"/>
                <w:sz w:val="18"/>
                <w:szCs w:val="18"/>
              </w:rPr>
              <w:t>项目类</w:t>
            </w:r>
          </w:p>
        </w:tc>
        <w:tc>
          <w:tcPr>
            <w:tcW w:w="3119" w:type="dxa"/>
            <w:gridSpan w:val="4"/>
            <w:vAlign w:val="center"/>
          </w:tcPr>
          <w:p>
            <w:pPr>
              <w:spacing w:before="31" w:beforeLines="10" w:after="31" w:afterLines="10" w:line="220" w:lineRule="exact"/>
              <w:rPr>
                <w:rFonts w:ascii="仿宋" w:hAnsi="仿宋" w:eastAsia="仿宋"/>
                <w:kern w:val="0"/>
                <w:sz w:val="18"/>
                <w:szCs w:val="18"/>
              </w:rPr>
            </w:pPr>
            <w:r>
              <w:rPr>
                <w:rFonts w:hint="eastAsia" w:ascii="仿宋" w:hAnsi="仿宋" w:eastAsia="仿宋"/>
                <w:kern w:val="0"/>
                <w:sz w:val="18"/>
                <w:szCs w:val="18"/>
              </w:rPr>
              <w:t>省大学生创新训练计划项目（结项）</w:t>
            </w:r>
          </w:p>
        </w:tc>
        <w:tc>
          <w:tcPr>
            <w:tcW w:w="4728" w:type="dxa"/>
            <w:vAlign w:val="center"/>
          </w:tcPr>
          <w:p>
            <w:pPr>
              <w:spacing w:before="31" w:beforeLines="10" w:after="31" w:afterLines="10" w:line="220" w:lineRule="exact"/>
              <w:rPr>
                <w:rFonts w:ascii="仿宋" w:hAnsi="仿宋" w:eastAsia="仿宋"/>
                <w:kern w:val="0"/>
                <w:sz w:val="18"/>
                <w:szCs w:val="18"/>
              </w:rPr>
            </w:pPr>
            <w:r>
              <w:rPr>
                <w:rFonts w:hint="eastAsia" w:ascii="仿宋" w:hAnsi="仿宋" w:eastAsia="仿宋"/>
                <w:kern w:val="0"/>
                <w:sz w:val="18"/>
                <w:szCs w:val="18"/>
              </w:rPr>
              <w:t>重点：署名第一位可申请4个学分，署名第二位可申请2个学分，署名第三位可申请1个学分；</w:t>
            </w:r>
          </w:p>
          <w:p>
            <w:pPr>
              <w:spacing w:before="31" w:beforeLines="10" w:after="31" w:afterLines="10" w:line="220" w:lineRule="exact"/>
              <w:rPr>
                <w:rFonts w:ascii="仿宋" w:hAnsi="仿宋" w:eastAsia="仿宋"/>
                <w:kern w:val="0"/>
                <w:sz w:val="18"/>
                <w:szCs w:val="18"/>
              </w:rPr>
            </w:pPr>
            <w:r>
              <w:rPr>
                <w:rFonts w:hint="eastAsia" w:ascii="仿宋" w:hAnsi="仿宋" w:eastAsia="仿宋"/>
                <w:kern w:val="0"/>
                <w:sz w:val="18"/>
                <w:szCs w:val="18"/>
              </w:rPr>
              <w:t>一般项目、指导项目：署名第一位可申请2个学分，署名第二位可申请1个学分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pPr>
              <w:spacing w:before="31" w:beforeLines="10" w:after="31" w:afterLines="10" w:line="220" w:lineRule="exact"/>
              <w:rPr>
                <w:rFonts w:ascii="仿宋" w:hAnsi="仿宋" w:eastAsia="仿宋"/>
                <w:kern w:val="0"/>
                <w:sz w:val="18"/>
                <w:szCs w:val="18"/>
              </w:rPr>
            </w:pPr>
          </w:p>
        </w:tc>
        <w:tc>
          <w:tcPr>
            <w:tcW w:w="3119" w:type="dxa"/>
            <w:gridSpan w:val="4"/>
            <w:vAlign w:val="center"/>
          </w:tcPr>
          <w:p>
            <w:pPr>
              <w:spacing w:before="31" w:beforeLines="10" w:after="31" w:afterLines="10" w:line="220" w:lineRule="exact"/>
              <w:rPr>
                <w:rFonts w:ascii="仿宋" w:hAnsi="仿宋" w:eastAsia="仿宋"/>
                <w:kern w:val="0"/>
                <w:sz w:val="18"/>
                <w:szCs w:val="18"/>
              </w:rPr>
            </w:pPr>
            <w:r>
              <w:rPr>
                <w:rFonts w:hint="eastAsia" w:ascii="仿宋" w:hAnsi="仿宋" w:eastAsia="仿宋"/>
                <w:kern w:val="0"/>
                <w:sz w:val="18"/>
                <w:szCs w:val="18"/>
              </w:rPr>
              <w:t>校级大学生创新训练计划项目（结项）</w:t>
            </w:r>
          </w:p>
        </w:tc>
        <w:tc>
          <w:tcPr>
            <w:tcW w:w="4728" w:type="dxa"/>
            <w:vAlign w:val="center"/>
          </w:tcPr>
          <w:p>
            <w:pPr>
              <w:spacing w:before="31" w:beforeLines="10" w:after="31" w:afterLines="10" w:line="220" w:lineRule="exact"/>
              <w:rPr>
                <w:rFonts w:ascii="仿宋" w:hAnsi="仿宋" w:eastAsia="仿宋"/>
                <w:kern w:val="0"/>
                <w:sz w:val="18"/>
                <w:szCs w:val="18"/>
              </w:rPr>
            </w:pPr>
            <w:r>
              <w:rPr>
                <w:rFonts w:hint="eastAsia" w:ascii="仿宋" w:hAnsi="仿宋" w:eastAsia="仿宋"/>
                <w:kern w:val="0"/>
                <w:sz w:val="18"/>
                <w:szCs w:val="18"/>
              </w:rPr>
              <w:t>署名第一位可申请2个学分，署名第二位可申请1个学分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75" w:type="dxa"/>
            <w:vMerge w:val="restart"/>
            <w:vAlign w:val="center"/>
          </w:tcPr>
          <w:p>
            <w:pPr>
              <w:spacing w:before="31" w:beforeLines="10" w:after="31" w:afterLines="10" w:line="220" w:lineRule="exact"/>
              <w:jc w:val="center"/>
              <w:rPr>
                <w:rFonts w:ascii="仿宋" w:hAnsi="仿宋" w:eastAsia="仿宋"/>
                <w:kern w:val="0"/>
                <w:sz w:val="18"/>
                <w:szCs w:val="18"/>
              </w:rPr>
            </w:pPr>
            <w:r>
              <w:rPr>
                <w:rFonts w:hint="eastAsia" w:ascii="仿宋" w:hAnsi="仿宋" w:eastAsia="仿宋"/>
                <w:kern w:val="0"/>
                <w:sz w:val="18"/>
                <w:szCs w:val="18"/>
              </w:rPr>
              <w:t>实践类</w:t>
            </w:r>
          </w:p>
        </w:tc>
        <w:tc>
          <w:tcPr>
            <w:tcW w:w="3119" w:type="dxa"/>
            <w:gridSpan w:val="4"/>
            <w:vAlign w:val="center"/>
          </w:tcPr>
          <w:p>
            <w:pPr>
              <w:spacing w:before="31" w:beforeLines="10" w:after="31" w:afterLines="10" w:line="220" w:lineRule="exact"/>
              <w:rPr>
                <w:rFonts w:ascii="仿宋" w:hAnsi="仿宋" w:eastAsia="仿宋"/>
                <w:kern w:val="0"/>
                <w:sz w:val="18"/>
                <w:szCs w:val="18"/>
              </w:rPr>
            </w:pPr>
            <w:r>
              <w:rPr>
                <w:rFonts w:hint="eastAsia" w:ascii="仿宋" w:hAnsi="仿宋" w:eastAsia="仿宋"/>
                <w:kern w:val="0"/>
                <w:sz w:val="18"/>
                <w:szCs w:val="18"/>
              </w:rPr>
              <w:t>休学创业(前两年)</w:t>
            </w:r>
          </w:p>
        </w:tc>
        <w:tc>
          <w:tcPr>
            <w:tcW w:w="4728" w:type="dxa"/>
            <w:vAlign w:val="center"/>
          </w:tcPr>
          <w:p>
            <w:pPr>
              <w:spacing w:before="31" w:beforeLines="10" w:after="31" w:afterLines="10" w:line="220" w:lineRule="exact"/>
              <w:rPr>
                <w:rFonts w:ascii="仿宋" w:hAnsi="仿宋" w:eastAsia="仿宋"/>
                <w:kern w:val="0"/>
                <w:sz w:val="18"/>
                <w:szCs w:val="18"/>
              </w:rPr>
            </w:pPr>
            <w:r>
              <w:rPr>
                <w:rFonts w:hint="eastAsia" w:ascii="仿宋" w:hAnsi="仿宋" w:eastAsia="仿宋"/>
                <w:kern w:val="0"/>
                <w:sz w:val="18"/>
                <w:szCs w:val="18"/>
              </w:rPr>
              <w:t>申请创业类相关课程学分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tcBorders>
              <w:bottom w:val="single" w:color="auto" w:sz="4" w:space="0"/>
            </w:tcBorders>
            <w:vAlign w:val="center"/>
          </w:tcPr>
          <w:p>
            <w:pPr>
              <w:spacing w:before="31" w:beforeLines="10" w:after="31" w:afterLines="10" w:line="220" w:lineRule="exact"/>
              <w:rPr>
                <w:rFonts w:ascii="仿宋" w:hAnsi="仿宋" w:eastAsia="仿宋"/>
                <w:kern w:val="0"/>
                <w:sz w:val="18"/>
                <w:szCs w:val="18"/>
              </w:rPr>
            </w:pPr>
          </w:p>
        </w:tc>
        <w:tc>
          <w:tcPr>
            <w:tcW w:w="3119" w:type="dxa"/>
            <w:gridSpan w:val="4"/>
            <w:tcBorders>
              <w:bottom w:val="single" w:color="auto" w:sz="4" w:space="0"/>
            </w:tcBorders>
            <w:vAlign w:val="center"/>
          </w:tcPr>
          <w:p>
            <w:pPr>
              <w:spacing w:before="31" w:beforeLines="10" w:after="31" w:afterLines="10" w:line="220" w:lineRule="exact"/>
              <w:rPr>
                <w:rFonts w:ascii="仿宋" w:hAnsi="仿宋" w:eastAsia="仿宋"/>
                <w:kern w:val="0"/>
                <w:sz w:val="18"/>
                <w:szCs w:val="18"/>
              </w:rPr>
            </w:pPr>
            <w:r>
              <w:rPr>
                <w:rFonts w:hint="eastAsia" w:ascii="仿宋" w:hAnsi="仿宋" w:eastAsia="仿宋"/>
                <w:kern w:val="0"/>
                <w:sz w:val="18"/>
                <w:szCs w:val="18"/>
              </w:rPr>
              <w:t>在校创业</w:t>
            </w:r>
          </w:p>
        </w:tc>
        <w:tc>
          <w:tcPr>
            <w:tcW w:w="4728" w:type="dxa"/>
            <w:tcBorders>
              <w:bottom w:val="single" w:color="auto" w:sz="4" w:space="0"/>
            </w:tcBorders>
            <w:vAlign w:val="center"/>
          </w:tcPr>
          <w:p>
            <w:pPr>
              <w:pStyle w:val="7"/>
              <w:spacing w:before="29" w:line="225" w:lineRule="exact"/>
              <w:rPr>
                <w:rFonts w:hint="eastAsia" w:ascii="仿宋" w:hAnsi="仿宋" w:eastAsia="仿宋" w:cstheme="minorBidi"/>
                <w:kern w:val="0"/>
                <w:sz w:val="18"/>
                <w:szCs w:val="18"/>
                <w:lang w:val="en-US" w:eastAsia="zh-CN" w:bidi="ar-SA"/>
              </w:rPr>
            </w:pPr>
            <w:r>
              <w:rPr>
                <w:rFonts w:hint="eastAsia" w:ascii="仿宋" w:hAnsi="仿宋" w:eastAsia="仿宋" w:cstheme="minorBidi"/>
                <w:kern w:val="0"/>
                <w:sz w:val="18"/>
                <w:szCs w:val="18"/>
                <w:lang w:val="en-US" w:eastAsia="zh-CN" w:bidi="ar-SA"/>
              </w:rPr>
              <w:t>通过评审并获良好级别的，项目负责人可申请 2 个学分</w:t>
            </w:r>
            <w:r>
              <w:rPr>
                <w:rFonts w:hint="eastAsia" w:cstheme="minorBidi"/>
                <w:kern w:val="0"/>
                <w:sz w:val="18"/>
                <w:szCs w:val="18"/>
                <w:lang w:val="en-US" w:eastAsia="zh-CN" w:bidi="ar-SA"/>
              </w:rPr>
              <w:t>，</w:t>
            </w:r>
            <w:r>
              <w:rPr>
                <w:sz w:val="18"/>
              </w:rPr>
              <w:t>项目组其他成员可申请 1 个创业类相关课程学分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6"/>
            <w:shd w:val="clear" w:color="auto" w:fill="F1F1F1" w:themeFill="background1" w:themeFillShade="F2"/>
            <w:vAlign w:val="center"/>
          </w:tcPr>
          <w:p>
            <w:pPr>
              <w:spacing w:before="31" w:beforeLines="10" w:after="31" w:afterLines="10" w:line="220" w:lineRule="exact"/>
              <w:jc w:val="center"/>
              <w:rPr>
                <w:rFonts w:ascii="仿宋" w:hAnsi="仿宋" w:eastAsia="仿宋"/>
                <w:kern w:val="0"/>
                <w:sz w:val="18"/>
                <w:szCs w:val="18"/>
              </w:rPr>
            </w:pPr>
            <w:r>
              <w:rPr>
                <w:rFonts w:hint="eastAsia" w:ascii="仿宋" w:hAnsi="仿宋" w:eastAsia="仿宋"/>
                <w:kern w:val="0"/>
                <w:sz w:val="18"/>
                <w:szCs w:val="18"/>
              </w:rPr>
              <w:t>E.课程选修类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6"/>
            <w:tcBorders>
              <w:bottom w:val="single" w:color="auto" w:sz="4" w:space="0"/>
            </w:tcBorders>
            <w:vAlign w:val="center"/>
          </w:tcPr>
          <w:p>
            <w:pPr>
              <w:spacing w:before="31" w:beforeLines="10" w:after="31" w:afterLines="10" w:line="220" w:lineRule="exact"/>
              <w:ind w:firstLine="360" w:firstLineChars="200"/>
              <w:jc w:val="left"/>
              <w:rPr>
                <w:rFonts w:ascii="仿宋" w:hAnsi="仿宋" w:eastAsia="仿宋"/>
                <w:kern w:val="0"/>
                <w:sz w:val="18"/>
                <w:szCs w:val="18"/>
              </w:rPr>
            </w:pPr>
            <w:r>
              <w:rPr>
                <w:rFonts w:hint="eastAsia" w:ascii="仿宋" w:hAnsi="仿宋" w:eastAsia="仿宋"/>
                <w:kern w:val="0"/>
                <w:sz w:val="18"/>
                <w:szCs w:val="18"/>
              </w:rPr>
              <w:t>课程选修类实行课程替换制，学生选修的校内外课程的专业层次、教学内容、教学要求不低于替换后校内课程的专业层次、教学内容、教学要求，学分不低于校内相应课程学分。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6"/>
            <w:shd w:val="clear" w:color="auto" w:fill="F1F1F1" w:themeFill="background1" w:themeFillShade="F2"/>
            <w:vAlign w:val="center"/>
          </w:tcPr>
          <w:p>
            <w:pPr>
              <w:spacing w:before="31" w:beforeLines="10" w:after="31" w:afterLines="10" w:line="220" w:lineRule="exact"/>
              <w:jc w:val="center"/>
              <w:rPr>
                <w:rFonts w:ascii="仿宋" w:hAnsi="仿宋" w:eastAsia="仿宋"/>
                <w:kern w:val="0"/>
                <w:sz w:val="18"/>
                <w:szCs w:val="18"/>
              </w:rPr>
            </w:pPr>
            <w:r>
              <w:rPr>
                <w:rFonts w:hint="eastAsia" w:ascii="仿宋" w:hAnsi="仿宋" w:eastAsia="仿宋"/>
                <w:kern w:val="0"/>
                <w:sz w:val="18"/>
                <w:szCs w:val="18"/>
              </w:rPr>
              <w:t>F.退伍复学类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6"/>
            <w:tcBorders>
              <w:bottom w:val="single" w:color="auto" w:sz="4" w:space="0"/>
            </w:tcBorders>
            <w:vAlign w:val="center"/>
          </w:tcPr>
          <w:p>
            <w:pPr>
              <w:spacing w:before="31" w:beforeLines="10" w:after="31" w:afterLines="10" w:line="220" w:lineRule="exact"/>
              <w:rPr>
                <w:rFonts w:ascii="仿宋" w:hAnsi="仿宋" w:eastAsia="仿宋"/>
                <w:kern w:val="0"/>
                <w:sz w:val="18"/>
                <w:szCs w:val="18"/>
              </w:rPr>
            </w:pPr>
            <w:r>
              <w:rPr>
                <w:rFonts w:hint="eastAsia" w:ascii="仿宋" w:hAnsi="仿宋" w:eastAsia="仿宋"/>
                <w:kern w:val="0"/>
                <w:sz w:val="18"/>
                <w:szCs w:val="18"/>
              </w:rPr>
              <w:t>学生入伍时正常办理保留入学资格或休学手续，退伍复学后，可申请军训、军事理论、毕业实习和体育课程免修。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6"/>
            <w:shd w:val="clear" w:color="auto" w:fill="F1F1F1" w:themeFill="background1" w:themeFillShade="F2"/>
            <w:vAlign w:val="center"/>
          </w:tcPr>
          <w:p>
            <w:pPr>
              <w:spacing w:before="31" w:beforeLines="10" w:after="31" w:afterLines="10" w:line="220" w:lineRule="exact"/>
              <w:jc w:val="center"/>
              <w:rPr>
                <w:rFonts w:ascii="仿宋" w:hAnsi="仿宋" w:eastAsia="仿宋"/>
                <w:kern w:val="0"/>
                <w:sz w:val="18"/>
                <w:szCs w:val="18"/>
              </w:rPr>
            </w:pPr>
            <w:r>
              <w:rPr>
                <w:rFonts w:hint="eastAsia" w:ascii="仿宋" w:hAnsi="仿宋" w:eastAsia="仿宋"/>
                <w:kern w:val="0"/>
                <w:sz w:val="18"/>
                <w:szCs w:val="18"/>
              </w:rPr>
              <w:t>G.境外研修类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6"/>
            <w:tcBorders>
              <w:bottom w:val="single" w:color="auto" w:sz="4" w:space="0"/>
            </w:tcBorders>
            <w:vAlign w:val="center"/>
          </w:tcPr>
          <w:p>
            <w:pPr>
              <w:spacing w:before="31" w:beforeLines="10" w:after="31" w:afterLines="10" w:line="220" w:lineRule="exact"/>
              <w:rPr>
                <w:rFonts w:ascii="仿宋" w:hAnsi="仿宋" w:eastAsia="仿宋"/>
                <w:kern w:val="0"/>
                <w:sz w:val="18"/>
                <w:szCs w:val="18"/>
              </w:rPr>
            </w:pPr>
            <w:r>
              <w:rPr>
                <w:rFonts w:hint="eastAsia" w:ascii="仿宋" w:hAnsi="仿宋" w:eastAsia="仿宋"/>
                <w:kern w:val="0"/>
                <w:sz w:val="18"/>
                <w:szCs w:val="18"/>
              </w:rPr>
              <w:t>境外研修学分由国际教育学院配合学生所在二级学院根据具体项目进行审定。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522" w:type="dxa"/>
            <w:gridSpan w:val="6"/>
            <w:shd w:val="clear" w:color="auto" w:fill="F1F1F1" w:themeFill="background1" w:themeFillShade="F2"/>
            <w:vAlign w:val="center"/>
          </w:tcPr>
          <w:p>
            <w:pPr>
              <w:spacing w:before="31" w:beforeLines="10" w:after="31" w:afterLines="10" w:line="220" w:lineRule="exact"/>
              <w:jc w:val="center"/>
              <w:rPr>
                <w:rFonts w:ascii="仿宋" w:hAnsi="仿宋" w:eastAsia="仿宋"/>
                <w:kern w:val="0"/>
                <w:sz w:val="18"/>
                <w:szCs w:val="18"/>
              </w:rPr>
            </w:pPr>
            <w:r>
              <w:rPr>
                <w:rFonts w:hint="eastAsia" w:ascii="仿宋" w:hAnsi="仿宋" w:eastAsia="仿宋"/>
                <w:kern w:val="0"/>
                <w:sz w:val="18"/>
                <w:szCs w:val="18"/>
              </w:rPr>
              <w:t>H.其他学习成果认定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6"/>
            <w:vAlign w:val="center"/>
          </w:tcPr>
          <w:p>
            <w:pPr>
              <w:spacing w:before="31" w:beforeLines="10" w:after="31" w:afterLines="10" w:line="220" w:lineRule="exact"/>
              <w:rPr>
                <w:rFonts w:ascii="仿宋" w:hAnsi="仿宋" w:eastAsia="仿宋"/>
                <w:kern w:val="0"/>
                <w:sz w:val="18"/>
                <w:szCs w:val="18"/>
              </w:rPr>
            </w:pPr>
            <w:r>
              <w:rPr>
                <w:rFonts w:hint="eastAsia" w:ascii="仿宋" w:hAnsi="仿宋" w:eastAsia="仿宋"/>
                <w:kern w:val="0"/>
                <w:sz w:val="18"/>
                <w:szCs w:val="18"/>
              </w:rPr>
              <w:t>除上述类别外的学习成果经所在二级学院(部)审定后提交教务处，由教务处组织进行认定。</w:t>
            </w:r>
          </w:p>
        </w:tc>
      </w:tr>
    </w:tbl>
    <w:p/>
    <w:p/>
    <w:sectPr>
      <w:pgSz w:w="11906" w:h="16838"/>
      <w:pgMar w:top="1440" w:right="1800" w:bottom="1440" w:left="168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pPr>
        <w:pStyle w:val="2"/>
        <w:rPr>
          <w:rFonts w:ascii="仿宋" w:hAnsi="仿宋" w:eastAsia="仿宋"/>
          <w:szCs w:val="18"/>
        </w:rPr>
      </w:pPr>
      <w:r>
        <w:rPr>
          <w:vertAlign w:val="superscript"/>
        </w:rPr>
        <w:footnoteRef/>
      </w:r>
      <w:r>
        <w:rPr>
          <w:rFonts w:hint="eastAsia"/>
        </w:rPr>
        <w:t>获奖类学习成果以“成绩”记录，国家级一等奖95分、二等奖92分、三等奖90分，省级一等奖90分、二等奖87分、三等奖85分予以认定。无法以“成绩”记录的填“免修”，</w:t>
      </w:r>
    </w:p>
  </w:footnote>
  <w:footnote w:id="1">
    <w:p>
      <w:pPr>
        <w:pStyle w:val="2"/>
        <w:rPr>
          <w:rFonts w:eastAsia="宋体"/>
        </w:rPr>
      </w:pPr>
      <w:r>
        <w:rPr>
          <w:rStyle w:val="6"/>
        </w:rPr>
        <w:footnoteRef/>
      </w:r>
      <w:r>
        <w:t xml:space="preserve"> </w:t>
      </w:r>
      <w:r>
        <w:rPr>
          <w:rFonts w:hint="eastAsia"/>
        </w:rPr>
        <w:t>论文专利类由质量管理与科研处进行审核认定，技能证书类、退伍复学类、境外研修类由二级学院(部)进行审核认定，技能竞赛类、创新创业类、课程选修类及其它成果学分由教务处进行审核认定。</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4"/>
    <w:footnote w:id="5"/>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0MGVmZGE2NzNiNDM3NzJiODg5Yjg0YzhhYjBiMTEifQ=="/>
  </w:docVars>
  <w:rsids>
    <w:rsidRoot w:val="3ECF1D83"/>
    <w:rsid w:val="3ECF1D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table" w:styleId="4">
    <w:name w:val="Table Grid"/>
    <w:basedOn w:val="3"/>
    <w:qFormat/>
    <w:uiPriority w:val="5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
    <w:name w:val="footnote reference"/>
    <w:basedOn w:val="5"/>
    <w:qFormat/>
    <w:uiPriority w:val="0"/>
    <w:rPr>
      <w:vertAlign w:val="superscript"/>
    </w:rPr>
  </w:style>
  <w:style w:type="paragraph" w:customStyle="1" w:styleId="7">
    <w:name w:val="Table Paragraph"/>
    <w:basedOn w:val="1"/>
    <w:qFormat/>
    <w:uiPriority w:val="1"/>
    <w:rPr>
      <w:rFonts w:ascii="仿宋" w:hAnsi="仿宋" w:eastAsia="仿宋" w:cs="仿宋"/>
      <w:lang w:val="zh-CN" w:eastAsia="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4414</Words>
  <Characters>4497</Characters>
  <Lines>0</Lines>
  <Paragraphs>0</Paragraphs>
  <TotalTime>2</TotalTime>
  <ScaleCrop>false</ScaleCrop>
  <LinksUpToDate>false</LinksUpToDate>
  <CharactersWithSpaces>4914</CharactersWithSpaces>
  <Application>WPS Office_11.1.0.12650_F1E327BC-269C-435d-A152-05C5408002CA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2023-06-20T01:01:00Z</dcterms:created>
  <dc:creator>教务处 洪璐</dc:creator>
  <cp:lastModifiedBy>教务处 洪璐</cp:lastModifiedBy>
  <dcterms:modified xsi:type="dcterms:W3CDTF">2023-06-20T01:04:10Z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2052-11.1.0.12650</vt:lpwstr>
  </property>
  <property fmtid="{D5CDD505-2E9C-101B-9397-08002B2CF9AE}" pid="3" name="ICV">
    <vt:lpwstr>7C0310F22029406091E3A349859519BC</vt:lpwstr>
  </property>
</Properties>
</file>